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D5C2" w14:textId="77777777" w:rsidR="00C41A79" w:rsidRPr="00C41A79" w:rsidRDefault="00C41A79" w:rsidP="00C41A79">
      <w:pPr>
        <w:rPr>
          <w:u w:val="single"/>
        </w:rPr>
      </w:pPr>
      <w:r w:rsidRPr="00C41A79">
        <w:rPr>
          <w:u w:val="single"/>
        </w:rPr>
        <w:t>1. Business Process Model for Online Agriculture Store</w:t>
      </w:r>
    </w:p>
    <w:p w14:paraId="07C0CFB5" w14:textId="77777777" w:rsidR="00C41A79" w:rsidRDefault="00C41A79" w:rsidP="00C41A79">
      <w:r w:rsidRPr="00C41A79">
        <w:rPr>
          <w:b/>
          <w:bCs/>
          <w:u w:val="single"/>
        </w:rPr>
        <w:t>Goal:</w:t>
      </w:r>
      <w:r w:rsidRPr="00C41A79">
        <w:br/>
        <w:t>To facilitate remote area farmers in purchasing agricultural products through an online store.</w:t>
      </w:r>
    </w:p>
    <w:p w14:paraId="04F51C64" w14:textId="52CC6EBB" w:rsidR="00C41A79" w:rsidRPr="00C41A79" w:rsidRDefault="00C41A79" w:rsidP="00C41A79">
      <w:r w:rsidRPr="00C41A79">
        <w:rPr>
          <w:b/>
          <w:bCs/>
          <w:u w:val="single"/>
        </w:rPr>
        <w:t>Inputs:</w:t>
      </w:r>
    </w:p>
    <w:p w14:paraId="4A4EE28C" w14:textId="77777777" w:rsidR="00C41A79" w:rsidRPr="00C41A79" w:rsidRDefault="00C41A79" w:rsidP="00C41A79">
      <w:pPr>
        <w:numPr>
          <w:ilvl w:val="0"/>
          <w:numId w:val="1"/>
        </w:numPr>
      </w:pPr>
      <w:r w:rsidRPr="00C41A79">
        <w:t>Agricultural product details (fertilizers, seeds, pesticides)</w:t>
      </w:r>
    </w:p>
    <w:p w14:paraId="4F55F3DE" w14:textId="77777777" w:rsidR="00C41A79" w:rsidRPr="00C41A79" w:rsidRDefault="00C41A79" w:rsidP="00C41A79">
      <w:pPr>
        <w:numPr>
          <w:ilvl w:val="0"/>
          <w:numId w:val="1"/>
        </w:numPr>
      </w:pPr>
      <w:r w:rsidRPr="00C41A79">
        <w:t>Farmer's address</w:t>
      </w:r>
    </w:p>
    <w:p w14:paraId="2F7971C7" w14:textId="77777777" w:rsidR="00C41A79" w:rsidRPr="00C41A79" w:rsidRDefault="00C41A79" w:rsidP="00C41A79">
      <w:pPr>
        <w:numPr>
          <w:ilvl w:val="0"/>
          <w:numId w:val="1"/>
        </w:numPr>
      </w:pPr>
      <w:r w:rsidRPr="00C41A79">
        <w:t>Payment mode (e.g., cash on delivery, credit/debit card, UPI)</w:t>
      </w:r>
    </w:p>
    <w:p w14:paraId="610EA8DF" w14:textId="77777777" w:rsidR="00C41A79" w:rsidRPr="00C41A79" w:rsidRDefault="00C41A79" w:rsidP="00C41A79">
      <w:r w:rsidRPr="00C41A79">
        <w:rPr>
          <w:b/>
          <w:bCs/>
          <w:u w:val="single"/>
        </w:rPr>
        <w:t>Resources:</w:t>
      </w:r>
    </w:p>
    <w:p w14:paraId="0A715B17" w14:textId="77777777" w:rsidR="00C41A79" w:rsidRPr="00C41A79" w:rsidRDefault="00C41A79" w:rsidP="00C41A79">
      <w:pPr>
        <w:numPr>
          <w:ilvl w:val="0"/>
          <w:numId w:val="2"/>
        </w:numPr>
      </w:pPr>
      <w:r w:rsidRPr="00C41A79">
        <w:t>Mobile application and website</w:t>
      </w:r>
    </w:p>
    <w:p w14:paraId="39C0404C" w14:textId="77777777" w:rsidR="00C41A79" w:rsidRPr="00C41A79" w:rsidRDefault="00C41A79" w:rsidP="00C41A79">
      <w:pPr>
        <w:numPr>
          <w:ilvl w:val="0"/>
          <w:numId w:val="2"/>
        </w:numPr>
      </w:pPr>
      <w:r w:rsidRPr="00C41A79">
        <w:t>Server/cloud infrastructure to host the application</w:t>
      </w:r>
    </w:p>
    <w:p w14:paraId="1F6F6D44" w14:textId="77777777" w:rsidR="00C41A79" w:rsidRPr="00C41A79" w:rsidRDefault="00C41A79" w:rsidP="00C41A79">
      <w:pPr>
        <w:numPr>
          <w:ilvl w:val="0"/>
          <w:numId w:val="2"/>
        </w:numPr>
      </w:pPr>
      <w:r w:rsidRPr="00C41A79">
        <w:t>Internet connectivity for users</w:t>
      </w:r>
    </w:p>
    <w:p w14:paraId="10BF9263" w14:textId="77777777" w:rsidR="00C41A79" w:rsidRPr="00C41A79" w:rsidRDefault="00C41A79" w:rsidP="00C41A79">
      <w:r w:rsidRPr="00C41A79">
        <w:rPr>
          <w:b/>
          <w:bCs/>
          <w:u w:val="single"/>
        </w:rPr>
        <w:t>Outputs:</w:t>
      </w:r>
    </w:p>
    <w:p w14:paraId="205F9AC9" w14:textId="77777777" w:rsidR="00C41A79" w:rsidRPr="00C41A79" w:rsidRDefault="00C41A79" w:rsidP="00C41A79">
      <w:pPr>
        <w:numPr>
          <w:ilvl w:val="0"/>
          <w:numId w:val="3"/>
        </w:numPr>
      </w:pPr>
      <w:r w:rsidRPr="00C41A79">
        <w:t>Purchase orders with agreed terms</w:t>
      </w:r>
    </w:p>
    <w:p w14:paraId="0EC1DB0D" w14:textId="77777777" w:rsidR="00C41A79" w:rsidRPr="00C41A79" w:rsidRDefault="00C41A79" w:rsidP="00C41A79">
      <w:pPr>
        <w:numPr>
          <w:ilvl w:val="0"/>
          <w:numId w:val="3"/>
        </w:numPr>
      </w:pPr>
      <w:r w:rsidRPr="00C41A79">
        <w:t>Delivery status updates and completion notifications</w:t>
      </w:r>
    </w:p>
    <w:p w14:paraId="3DFD46E2" w14:textId="77777777" w:rsidR="00C41A79" w:rsidRPr="00C41A79" w:rsidRDefault="00C41A79" w:rsidP="00C41A79">
      <w:pPr>
        <w:numPr>
          <w:ilvl w:val="0"/>
          <w:numId w:val="3"/>
        </w:numPr>
      </w:pPr>
      <w:r w:rsidRPr="00C41A79">
        <w:t>Order details saved in the cloud/server</w:t>
      </w:r>
    </w:p>
    <w:p w14:paraId="389518AE" w14:textId="77777777" w:rsidR="00C41A79" w:rsidRPr="00C41A79" w:rsidRDefault="00C41A79" w:rsidP="00C41A79">
      <w:r w:rsidRPr="00C41A79">
        <w:rPr>
          <w:b/>
          <w:bCs/>
          <w:u w:val="single"/>
        </w:rPr>
        <w:t>Activities:</w:t>
      </w:r>
    </w:p>
    <w:p w14:paraId="4AE0971D" w14:textId="77777777" w:rsidR="00C41A79" w:rsidRPr="00C41A79" w:rsidRDefault="00C41A79" w:rsidP="00C41A79">
      <w:pPr>
        <w:numPr>
          <w:ilvl w:val="0"/>
          <w:numId w:val="4"/>
        </w:numPr>
      </w:pPr>
      <w:r w:rsidRPr="00C41A79">
        <w:t>Onboarding manufacturers to the platform</w:t>
      </w:r>
    </w:p>
    <w:p w14:paraId="25120D73" w14:textId="77777777" w:rsidR="00C41A79" w:rsidRPr="00C41A79" w:rsidRDefault="00C41A79" w:rsidP="00C41A79">
      <w:pPr>
        <w:numPr>
          <w:ilvl w:val="0"/>
          <w:numId w:val="4"/>
        </w:numPr>
      </w:pPr>
      <w:r w:rsidRPr="00C41A79">
        <w:t>Managing delivery partners</w:t>
      </w:r>
    </w:p>
    <w:p w14:paraId="409ACD6B" w14:textId="77777777" w:rsidR="00C41A79" w:rsidRPr="00C41A79" w:rsidRDefault="00C41A79" w:rsidP="00C41A79">
      <w:pPr>
        <w:numPr>
          <w:ilvl w:val="0"/>
          <w:numId w:val="4"/>
        </w:numPr>
      </w:pPr>
      <w:r w:rsidRPr="00C41A79">
        <w:t>Providing customer support</w:t>
      </w:r>
    </w:p>
    <w:p w14:paraId="0DC75725" w14:textId="77777777" w:rsidR="00C41A79" w:rsidRPr="00C41A79" w:rsidRDefault="00C41A79" w:rsidP="00C41A79">
      <w:r w:rsidRPr="00C41A79">
        <w:rPr>
          <w:b/>
          <w:bCs/>
          <w:u w:val="single"/>
        </w:rPr>
        <w:t>Value Created for the End Customer:</w:t>
      </w:r>
      <w:r w:rsidRPr="00C41A79">
        <w:br/>
        <w:t>Enhanced customer satisfaction through easy access to agricultural products, timely deliveries, and direct communication with suppliers.</w:t>
      </w:r>
    </w:p>
    <w:p w14:paraId="3366CEAE" w14:textId="77777777" w:rsidR="00C41A79" w:rsidRPr="00C41A79" w:rsidRDefault="00C41A79" w:rsidP="00C41A79">
      <w:pPr>
        <w:rPr>
          <w:u w:val="single"/>
        </w:rPr>
      </w:pPr>
      <w:r w:rsidRPr="00C41A79">
        <w:rPr>
          <w:u w:val="single"/>
        </w:rPr>
        <w:t>2. SWOT Analysis for the Project</w:t>
      </w:r>
    </w:p>
    <w:p w14:paraId="0A13B172" w14:textId="77777777" w:rsidR="00C41A79" w:rsidRPr="00C41A79" w:rsidRDefault="00C41A79" w:rsidP="00C41A79">
      <w:r w:rsidRPr="00C41A79">
        <w:rPr>
          <w:b/>
          <w:bCs/>
          <w:u w:val="single"/>
        </w:rPr>
        <w:t>Strengths:</w:t>
      </w:r>
    </w:p>
    <w:p w14:paraId="308B19CA" w14:textId="77777777" w:rsidR="00C41A79" w:rsidRPr="00C41A79" w:rsidRDefault="00C41A79" w:rsidP="00C41A79">
      <w:pPr>
        <w:numPr>
          <w:ilvl w:val="0"/>
          <w:numId w:val="5"/>
        </w:numPr>
      </w:pPr>
      <w:r w:rsidRPr="00C41A79">
        <w:t>Strong financial backing from Mr. Henry and his committee.</w:t>
      </w:r>
    </w:p>
    <w:p w14:paraId="636916C6" w14:textId="77777777" w:rsidR="00C41A79" w:rsidRPr="00C41A79" w:rsidRDefault="00C41A79" w:rsidP="00C41A79">
      <w:pPr>
        <w:numPr>
          <w:ilvl w:val="0"/>
          <w:numId w:val="5"/>
        </w:numPr>
      </w:pPr>
      <w:r w:rsidRPr="00C41A79">
        <w:t>Direct sourcing from manufacturers, which can reduce costs.</w:t>
      </w:r>
    </w:p>
    <w:p w14:paraId="519B9334" w14:textId="77777777" w:rsidR="00C41A79" w:rsidRPr="00C41A79" w:rsidRDefault="00C41A79" w:rsidP="00C41A79">
      <w:r w:rsidRPr="00C41A79">
        <w:rPr>
          <w:b/>
          <w:bCs/>
          <w:u w:val="single"/>
        </w:rPr>
        <w:t>Weaknesses:</w:t>
      </w:r>
    </w:p>
    <w:p w14:paraId="586B1399" w14:textId="77777777" w:rsidR="00C41A79" w:rsidRPr="00C41A79" w:rsidRDefault="00C41A79" w:rsidP="00C41A79">
      <w:pPr>
        <w:numPr>
          <w:ilvl w:val="0"/>
          <w:numId w:val="6"/>
        </w:numPr>
      </w:pPr>
      <w:r w:rsidRPr="00C41A79">
        <w:t>Dependency on external vendors for product supply.</w:t>
      </w:r>
    </w:p>
    <w:p w14:paraId="1EDBA907" w14:textId="77777777" w:rsidR="00C41A79" w:rsidRPr="00C41A79" w:rsidRDefault="00C41A79" w:rsidP="00C41A79">
      <w:pPr>
        <w:numPr>
          <w:ilvl w:val="0"/>
          <w:numId w:val="6"/>
        </w:numPr>
      </w:pPr>
      <w:r w:rsidRPr="00C41A79">
        <w:t>Lack of brand recognition as a new entrant in the market.</w:t>
      </w:r>
    </w:p>
    <w:p w14:paraId="6BF04037" w14:textId="77777777" w:rsidR="00C41A79" w:rsidRPr="00C41A79" w:rsidRDefault="00C41A79" w:rsidP="00C41A79">
      <w:r w:rsidRPr="00C41A79">
        <w:rPr>
          <w:b/>
          <w:bCs/>
          <w:u w:val="single"/>
        </w:rPr>
        <w:t>Opportunities:</w:t>
      </w:r>
    </w:p>
    <w:p w14:paraId="7ADC738A" w14:textId="77777777" w:rsidR="00C41A79" w:rsidRPr="00C41A79" w:rsidRDefault="00C41A79" w:rsidP="00C41A79">
      <w:pPr>
        <w:numPr>
          <w:ilvl w:val="0"/>
          <w:numId w:val="7"/>
        </w:numPr>
      </w:pPr>
      <w:r w:rsidRPr="00C41A79">
        <w:t>Expansion into remote markets where access to agricultural products is limited.</w:t>
      </w:r>
    </w:p>
    <w:p w14:paraId="7649752F" w14:textId="77777777" w:rsidR="00C41A79" w:rsidRPr="00C41A79" w:rsidRDefault="00C41A79" w:rsidP="00C41A79">
      <w:pPr>
        <w:numPr>
          <w:ilvl w:val="0"/>
          <w:numId w:val="7"/>
        </w:numPr>
      </w:pPr>
      <w:r w:rsidRPr="00C41A79">
        <w:t>Increasing internet penetration among rural farmers can boost user engagement.</w:t>
      </w:r>
    </w:p>
    <w:p w14:paraId="7B21763F" w14:textId="77777777" w:rsidR="00C41A79" w:rsidRPr="00C41A79" w:rsidRDefault="00C41A79" w:rsidP="00C41A79">
      <w:r w:rsidRPr="00C41A79">
        <w:rPr>
          <w:b/>
          <w:bCs/>
          <w:u w:val="single"/>
        </w:rPr>
        <w:lastRenderedPageBreak/>
        <w:t>Threats:</w:t>
      </w:r>
    </w:p>
    <w:p w14:paraId="4DC23790" w14:textId="77777777" w:rsidR="00C41A79" w:rsidRPr="00C41A79" w:rsidRDefault="00C41A79" w:rsidP="00C41A79">
      <w:pPr>
        <w:numPr>
          <w:ilvl w:val="0"/>
          <w:numId w:val="8"/>
        </w:numPr>
      </w:pPr>
      <w:r w:rsidRPr="00C41A79">
        <w:t>Potential competition from brick-and-mortar stores opening in remote areas.</w:t>
      </w:r>
    </w:p>
    <w:p w14:paraId="2EDA5FB6" w14:textId="77777777" w:rsidR="00C41A79" w:rsidRPr="00C41A79" w:rsidRDefault="00C41A79" w:rsidP="00C41A79">
      <w:pPr>
        <w:numPr>
          <w:ilvl w:val="0"/>
          <w:numId w:val="8"/>
        </w:numPr>
      </w:pPr>
      <w:r w:rsidRPr="00C41A79">
        <w:t>Changes in customer behavior and preferences towards purchasing methods.</w:t>
      </w:r>
    </w:p>
    <w:p w14:paraId="0A969F23" w14:textId="77777777" w:rsidR="00C41A79" w:rsidRPr="00C41A79" w:rsidRDefault="00C41A79" w:rsidP="00C41A79">
      <w:pPr>
        <w:rPr>
          <w:u w:val="single"/>
        </w:rPr>
      </w:pPr>
      <w:r w:rsidRPr="00C41A79">
        <w:rPr>
          <w:u w:val="single"/>
        </w:rPr>
        <w:t>3. Feasibility Study Considerations</w:t>
      </w:r>
    </w:p>
    <w:p w14:paraId="4F63C945" w14:textId="77777777" w:rsidR="00C41A79" w:rsidRPr="00C41A79" w:rsidRDefault="00C41A79" w:rsidP="00C41A79">
      <w:r w:rsidRPr="00C41A79">
        <w:rPr>
          <w:b/>
          <w:bCs/>
          <w:u w:val="single"/>
        </w:rPr>
        <w:t>Technology Feasibility (Java):</w:t>
      </w:r>
    </w:p>
    <w:p w14:paraId="422D47D0" w14:textId="77777777" w:rsidR="00C41A79" w:rsidRPr="00C41A79" w:rsidRDefault="00C41A79" w:rsidP="00C41A79">
      <w:pPr>
        <w:numPr>
          <w:ilvl w:val="0"/>
          <w:numId w:val="9"/>
        </w:numPr>
      </w:pPr>
      <w:r w:rsidRPr="00C41A79">
        <w:rPr>
          <w:b/>
          <w:bCs/>
        </w:rPr>
        <w:t>Hardware Requirements:</w:t>
      </w:r>
      <w:r w:rsidRPr="00C41A79">
        <w:t> Servers to host applications and databases.</w:t>
      </w:r>
    </w:p>
    <w:p w14:paraId="5E28D80B" w14:textId="77777777" w:rsidR="00C41A79" w:rsidRPr="00C41A79" w:rsidRDefault="00C41A79" w:rsidP="00C41A79">
      <w:pPr>
        <w:numPr>
          <w:ilvl w:val="0"/>
          <w:numId w:val="9"/>
        </w:numPr>
      </w:pPr>
      <w:r w:rsidRPr="00C41A79">
        <w:rPr>
          <w:b/>
          <w:bCs/>
        </w:rPr>
        <w:t>Software Requirements:</w:t>
      </w:r>
      <w:r w:rsidRPr="00C41A79">
        <w:t> Development tools and frameworks compatible with Java.</w:t>
      </w:r>
    </w:p>
    <w:p w14:paraId="5FF503E6" w14:textId="77777777" w:rsidR="00C41A79" w:rsidRPr="00C41A79" w:rsidRDefault="00C41A79" w:rsidP="00C41A79">
      <w:pPr>
        <w:numPr>
          <w:ilvl w:val="0"/>
          <w:numId w:val="9"/>
        </w:numPr>
      </w:pPr>
      <w:r w:rsidRPr="00C41A79">
        <w:rPr>
          <w:b/>
          <w:bCs/>
        </w:rPr>
        <w:t>Trained Resources:</w:t>
      </w:r>
      <w:r w:rsidRPr="00C41A79">
        <w:t> Availability of skilled Java developers, testers, and system administrators.</w:t>
      </w:r>
    </w:p>
    <w:p w14:paraId="55A36997" w14:textId="77777777" w:rsidR="00C41A79" w:rsidRPr="00C41A79" w:rsidRDefault="00C41A79" w:rsidP="00C41A79">
      <w:pPr>
        <w:numPr>
          <w:ilvl w:val="0"/>
          <w:numId w:val="9"/>
        </w:numPr>
      </w:pPr>
      <w:r w:rsidRPr="00C41A79">
        <w:rPr>
          <w:b/>
          <w:bCs/>
        </w:rPr>
        <w:t>Budget Considerations:</w:t>
      </w:r>
      <w:r w:rsidRPr="00C41A79">
        <w:t> Estimated budget of 2 Crores INR for development and operational costs.</w:t>
      </w:r>
    </w:p>
    <w:p w14:paraId="7916BA4A" w14:textId="77777777" w:rsidR="00C41A79" w:rsidRPr="00C41A79" w:rsidRDefault="00C41A79" w:rsidP="00C41A79">
      <w:pPr>
        <w:numPr>
          <w:ilvl w:val="0"/>
          <w:numId w:val="9"/>
        </w:numPr>
      </w:pPr>
      <w:r w:rsidRPr="00C41A79">
        <w:rPr>
          <w:b/>
          <w:bCs/>
        </w:rPr>
        <w:t>Time Frame:</w:t>
      </w:r>
      <w:r w:rsidRPr="00C41A79">
        <w:t> Project duration of 18 months under CSR initiative.</w:t>
      </w:r>
    </w:p>
    <w:p w14:paraId="77F5B36C" w14:textId="77777777" w:rsidR="00C41A79" w:rsidRPr="00C41A79" w:rsidRDefault="00C41A79" w:rsidP="00C41A79">
      <w:pPr>
        <w:rPr>
          <w:u w:val="single"/>
        </w:rPr>
      </w:pPr>
      <w:r w:rsidRPr="00C41A79">
        <w:rPr>
          <w:u w:val="single"/>
        </w:rPr>
        <w:t>4. Gap Analysis</w:t>
      </w:r>
    </w:p>
    <w:p w14:paraId="27F130E5" w14:textId="77777777" w:rsidR="00C41A79" w:rsidRPr="00C41A79" w:rsidRDefault="00C41A79" w:rsidP="00C41A79">
      <w:r w:rsidRPr="00C41A79">
        <w:rPr>
          <w:b/>
          <w:bCs/>
          <w:u w:val="single"/>
        </w:rPr>
        <w:t>Current Process (AS-IS):</w:t>
      </w:r>
    </w:p>
    <w:p w14:paraId="6AED8201" w14:textId="77777777" w:rsidR="00C41A79" w:rsidRPr="00C41A79" w:rsidRDefault="00C41A79" w:rsidP="00C41A79">
      <w:pPr>
        <w:numPr>
          <w:ilvl w:val="0"/>
          <w:numId w:val="10"/>
        </w:numPr>
      </w:pPr>
      <w:r w:rsidRPr="00C41A79">
        <w:t>Farmers rely on local markets for purchasing seeds, fertilizers, and pesticides.</w:t>
      </w:r>
    </w:p>
    <w:p w14:paraId="34A13EC6" w14:textId="77777777" w:rsidR="00C41A79" w:rsidRPr="00C41A79" w:rsidRDefault="00C41A79" w:rsidP="00C41A79">
      <w:pPr>
        <w:numPr>
          <w:ilvl w:val="0"/>
          <w:numId w:val="10"/>
        </w:numPr>
      </w:pPr>
      <w:r w:rsidRPr="00C41A79">
        <w:t>Limited access to product information and pricing.</w:t>
      </w:r>
    </w:p>
    <w:p w14:paraId="28F206AD" w14:textId="77777777" w:rsidR="00C41A79" w:rsidRPr="00C41A79" w:rsidRDefault="00C41A79" w:rsidP="00C41A79">
      <w:pPr>
        <w:numPr>
          <w:ilvl w:val="0"/>
          <w:numId w:val="10"/>
        </w:numPr>
      </w:pPr>
      <w:r w:rsidRPr="00C41A79">
        <w:t>Time-consuming procurement process with potential for higher costs.</w:t>
      </w:r>
    </w:p>
    <w:p w14:paraId="67F6DF08" w14:textId="77777777" w:rsidR="00C41A79" w:rsidRPr="00C41A79" w:rsidRDefault="00C41A79" w:rsidP="00C41A79">
      <w:r w:rsidRPr="00C41A79">
        <w:rPr>
          <w:b/>
          <w:bCs/>
          <w:u w:val="single"/>
        </w:rPr>
        <w:t>Future Process (TO-BE):</w:t>
      </w:r>
    </w:p>
    <w:p w14:paraId="04D71AFD" w14:textId="77777777" w:rsidR="00C41A79" w:rsidRPr="00C41A79" w:rsidRDefault="00C41A79" w:rsidP="00C41A79">
      <w:pPr>
        <w:numPr>
          <w:ilvl w:val="0"/>
          <w:numId w:val="11"/>
        </w:numPr>
      </w:pPr>
      <w:r w:rsidRPr="00C41A79">
        <w:t>Online platform allowing farmers to browse and purchase products directly.</w:t>
      </w:r>
    </w:p>
    <w:p w14:paraId="4B3310A9" w14:textId="77777777" w:rsidR="00C41A79" w:rsidRPr="00C41A79" w:rsidRDefault="00C41A79" w:rsidP="00C41A79">
      <w:pPr>
        <w:numPr>
          <w:ilvl w:val="0"/>
          <w:numId w:val="11"/>
        </w:numPr>
      </w:pPr>
      <w:r w:rsidRPr="00C41A79">
        <w:t>Access to detailed product information and competitive pricing.</w:t>
      </w:r>
    </w:p>
    <w:p w14:paraId="0112F871" w14:textId="77777777" w:rsidR="00C41A79" w:rsidRPr="00C41A79" w:rsidRDefault="00C41A79" w:rsidP="00C41A79">
      <w:pPr>
        <w:numPr>
          <w:ilvl w:val="0"/>
          <w:numId w:val="11"/>
        </w:numPr>
      </w:pPr>
      <w:r w:rsidRPr="00C41A79">
        <w:t>Streamlined procurement process with home delivery options.</w:t>
      </w:r>
    </w:p>
    <w:p w14:paraId="4FD1C0BF" w14:textId="77777777" w:rsidR="00C41A79" w:rsidRPr="00C41A79" w:rsidRDefault="00C41A79" w:rsidP="00C41A79">
      <w:r w:rsidRPr="00C41A79">
        <w:rPr>
          <w:b/>
          <w:bCs/>
          <w:u w:val="single"/>
        </w:rPr>
        <w:t>Gap Analysis Summary:</w:t>
      </w:r>
      <w:r w:rsidRPr="00C41A79">
        <w:br/>
        <w:t>The gap analysis highlights the transition from a fragmented local purchasing process to a centralized online marketplace that enhances accessibility, efficiency, and cost-effectiveness for farmers.</w:t>
      </w:r>
    </w:p>
    <w:p w14:paraId="3CDC33FC" w14:textId="77777777" w:rsidR="00C41A79" w:rsidRPr="00C41A79" w:rsidRDefault="00C41A79" w:rsidP="00C41A79">
      <w:pPr>
        <w:rPr>
          <w:u w:val="single"/>
        </w:rPr>
      </w:pPr>
      <w:r w:rsidRPr="00C41A79">
        <w:rPr>
          <w:u w:val="single"/>
        </w:rPr>
        <w:t>5. Risk Analysis</w:t>
      </w:r>
    </w:p>
    <w:p w14:paraId="66C30C42" w14:textId="77777777" w:rsidR="00C41A79" w:rsidRPr="00C41A79" w:rsidRDefault="00C41A79" w:rsidP="00C41A79">
      <w:r w:rsidRPr="00C41A79">
        <w:rPr>
          <w:b/>
          <w:bCs/>
          <w:u w:val="single"/>
        </w:rPr>
        <w:t>Business Analyst Risks:</w:t>
      </w:r>
    </w:p>
    <w:p w14:paraId="63BA2547" w14:textId="77777777" w:rsidR="00C41A79" w:rsidRPr="00C41A79" w:rsidRDefault="00C41A79" w:rsidP="00C41A79">
      <w:pPr>
        <w:numPr>
          <w:ilvl w:val="0"/>
          <w:numId w:val="12"/>
        </w:numPr>
      </w:pPr>
      <w:r w:rsidRPr="00C41A79">
        <w:t>Misalignment of project goals with stakeholders' expectations.</w:t>
      </w:r>
    </w:p>
    <w:p w14:paraId="773504CF" w14:textId="77777777" w:rsidR="00C41A79" w:rsidRPr="00C41A79" w:rsidRDefault="00C41A79" w:rsidP="00C41A79">
      <w:pPr>
        <w:numPr>
          <w:ilvl w:val="0"/>
          <w:numId w:val="12"/>
        </w:numPr>
      </w:pPr>
      <w:r w:rsidRPr="00C41A79">
        <w:t>Inadequate requirements gathering leading to scope creep.</w:t>
      </w:r>
    </w:p>
    <w:p w14:paraId="4806683E" w14:textId="77777777" w:rsidR="00C41A79" w:rsidRPr="00C41A79" w:rsidRDefault="00C41A79" w:rsidP="00C41A79">
      <w:pPr>
        <w:numPr>
          <w:ilvl w:val="0"/>
          <w:numId w:val="12"/>
        </w:numPr>
      </w:pPr>
      <w:r w:rsidRPr="00C41A79">
        <w:t>Communication barriers between technical teams and non-technical stakeholders.</w:t>
      </w:r>
    </w:p>
    <w:p w14:paraId="38D9F3DB" w14:textId="77777777" w:rsidR="00C41A79" w:rsidRPr="00C41A79" w:rsidRDefault="00C41A79" w:rsidP="00C41A79">
      <w:r w:rsidRPr="00C41A79">
        <w:rPr>
          <w:b/>
          <w:bCs/>
          <w:u w:val="single"/>
        </w:rPr>
        <w:t>Project Risks:</w:t>
      </w:r>
    </w:p>
    <w:p w14:paraId="1C6CF087" w14:textId="77777777" w:rsidR="00C41A79" w:rsidRPr="00C41A79" w:rsidRDefault="00C41A79" w:rsidP="00C41A79">
      <w:pPr>
        <w:numPr>
          <w:ilvl w:val="0"/>
          <w:numId w:val="13"/>
        </w:numPr>
      </w:pPr>
      <w:r w:rsidRPr="00C41A79">
        <w:t>Technical challenges in developing a user-friendly application.</w:t>
      </w:r>
    </w:p>
    <w:p w14:paraId="1A5427F6" w14:textId="77777777" w:rsidR="00C41A79" w:rsidRPr="00C41A79" w:rsidRDefault="00C41A79" w:rsidP="00C41A79">
      <w:pPr>
        <w:numPr>
          <w:ilvl w:val="0"/>
          <w:numId w:val="13"/>
        </w:numPr>
      </w:pPr>
      <w:r w:rsidRPr="00C41A79">
        <w:t>Delays in project timelines due to unforeseen circumstances or resource unavailability.</w:t>
      </w:r>
    </w:p>
    <w:p w14:paraId="298DD5B2" w14:textId="77777777" w:rsidR="00C41A79" w:rsidRPr="00C41A79" w:rsidRDefault="00C41A79" w:rsidP="00C41A79">
      <w:pPr>
        <w:numPr>
          <w:ilvl w:val="0"/>
          <w:numId w:val="13"/>
        </w:numPr>
      </w:pPr>
      <w:r w:rsidRPr="00C41A79">
        <w:t>Potential cybersecurity threats that may compromise user data and trust.</w:t>
      </w:r>
    </w:p>
    <w:p w14:paraId="54AB9413" w14:textId="414BD286" w:rsidR="00000000" w:rsidRDefault="00C41A79" w:rsidP="00C41A79">
      <w:r w:rsidRPr="00C41A79">
        <w:lastRenderedPageBreak/>
        <w:t>Identifying these risks early allows for proactive planning and mitigation strategies to ensure project success.</w:t>
      </w:r>
    </w:p>
    <w:p w14:paraId="642DA2B9" w14:textId="77777777" w:rsidR="008D13BA" w:rsidRDefault="008D13BA" w:rsidP="00C41A79"/>
    <w:p w14:paraId="6C5B529C" w14:textId="77777777" w:rsidR="008D13BA" w:rsidRPr="008D13BA" w:rsidRDefault="008D13BA" w:rsidP="008D13BA">
      <w:pPr>
        <w:rPr>
          <w:u w:val="single"/>
        </w:rPr>
      </w:pPr>
      <w:r w:rsidRPr="008D13BA">
        <w:rPr>
          <w:u w:val="single"/>
        </w:rPr>
        <w:t>6. Stakeholder Analysis (RACI Matrix)</w:t>
      </w:r>
    </w:p>
    <w:p w14:paraId="4A4B1C4F" w14:textId="649774F9" w:rsidR="008D13BA" w:rsidRDefault="008D13BA" w:rsidP="008D13BA">
      <w:r w:rsidRPr="008D13BA">
        <w:t>A RACI matrix is a tool used to clarify the roles and responsibilities of stakeholders in a project. It helps identify who is </w:t>
      </w:r>
      <w:r w:rsidRPr="008D13BA">
        <w:rPr>
          <w:b/>
          <w:bCs/>
        </w:rPr>
        <w:t>Responsible</w:t>
      </w:r>
      <w:r w:rsidRPr="008D13BA">
        <w:t>, </w:t>
      </w:r>
      <w:r w:rsidRPr="008D13BA">
        <w:rPr>
          <w:b/>
          <w:bCs/>
        </w:rPr>
        <w:t>Accountable</w:t>
      </w:r>
      <w:r w:rsidRPr="008D13BA">
        <w:t>, </w:t>
      </w:r>
      <w:r w:rsidRPr="008D13BA">
        <w:rPr>
          <w:b/>
          <w:bCs/>
        </w:rPr>
        <w:t>Consulted</w:t>
      </w:r>
      <w:r w:rsidRPr="008D13BA">
        <w:t>, and </w:t>
      </w:r>
      <w:r w:rsidRPr="008D13BA">
        <w:rPr>
          <w:b/>
          <w:bCs/>
        </w:rPr>
        <w:t>Informed</w:t>
      </w:r>
      <w:r w:rsidRPr="008D13BA">
        <w:t xml:space="preserve"> for each task or </w:t>
      </w:r>
      <w:r>
        <w:t>decision</w:t>
      </w:r>
      <w:r w:rsidRPr="008D13BA">
        <w:t>. Stakeholder analysis is a crucial step that directly connects to the RACI matrix. By identifying all relevant stakeholders, project managers can effectively assign roles within the matrix.</w:t>
      </w:r>
      <w:r w:rsidR="00A551C3">
        <w:t xml:space="preserve"> </w:t>
      </w:r>
      <w:r w:rsidRPr="008D13BA">
        <w:t>Here's how to perform a stakeholder analysis using a RACI matrix:</w:t>
      </w:r>
    </w:p>
    <w:p w14:paraId="067D124D" w14:textId="1D71C633" w:rsidR="008D13BA" w:rsidRPr="008D13BA" w:rsidRDefault="008D13BA" w:rsidP="008D13BA">
      <w:r w:rsidRPr="008D13BA">
        <w:rPr>
          <w:b/>
          <w:bCs/>
          <w:u w:val="single"/>
        </w:rPr>
        <w:t>Step 1: Identify Key Stakeholders</w:t>
      </w:r>
      <w:r w:rsidRPr="008D13BA">
        <w:br/>
        <w:t>Determine who has a vested interest in the project’s success.</w:t>
      </w:r>
      <w:r w:rsidR="00A551C3">
        <w:t xml:space="preserve"> </w:t>
      </w:r>
      <w:r w:rsidRPr="008D13BA">
        <w:t>Based on the case study, the key stakeholders are:</w:t>
      </w:r>
      <w:r w:rsidR="00A551C3">
        <w:t xml:space="preserve"> </w:t>
      </w:r>
    </w:p>
    <w:p w14:paraId="0733CF8B" w14:textId="77777777" w:rsidR="008D13BA" w:rsidRPr="008D13BA" w:rsidRDefault="008D13BA" w:rsidP="008D13BA">
      <w:pPr>
        <w:numPr>
          <w:ilvl w:val="0"/>
          <w:numId w:val="14"/>
        </w:numPr>
      </w:pPr>
      <w:r w:rsidRPr="008D13BA">
        <w:t>Mr. Henry (SOONY Company Owner)</w:t>
      </w:r>
    </w:p>
    <w:p w14:paraId="69ADCA7B" w14:textId="77777777" w:rsidR="008D13BA" w:rsidRPr="008D13BA" w:rsidRDefault="008D13BA" w:rsidP="008D13BA">
      <w:pPr>
        <w:numPr>
          <w:ilvl w:val="0"/>
          <w:numId w:val="14"/>
        </w:numPr>
      </w:pPr>
      <w:r w:rsidRPr="008D13BA">
        <w:t>Mr. Pandu (Financial Head, SOONY)</w:t>
      </w:r>
    </w:p>
    <w:p w14:paraId="4B3DB95C" w14:textId="77777777" w:rsidR="008D13BA" w:rsidRPr="008D13BA" w:rsidRDefault="008D13BA" w:rsidP="008D13BA">
      <w:pPr>
        <w:numPr>
          <w:ilvl w:val="0"/>
          <w:numId w:val="14"/>
        </w:numPr>
      </w:pPr>
      <w:r w:rsidRPr="008D13BA">
        <w:t>Mr. Dooku (Project Coordinator, SOONY)</w:t>
      </w:r>
    </w:p>
    <w:p w14:paraId="19FCCEBF" w14:textId="77777777" w:rsidR="008D13BA" w:rsidRPr="008D13BA" w:rsidRDefault="008D13BA" w:rsidP="008D13BA">
      <w:pPr>
        <w:numPr>
          <w:ilvl w:val="0"/>
          <w:numId w:val="14"/>
        </w:numPr>
      </w:pPr>
      <w:r w:rsidRPr="008D13BA">
        <w:t>Mr. Karthik (Delivery Head, APT IT SOLUTIONS)</w:t>
      </w:r>
    </w:p>
    <w:p w14:paraId="12944470" w14:textId="77777777" w:rsidR="008D13BA" w:rsidRPr="008D13BA" w:rsidRDefault="008D13BA" w:rsidP="008D13BA">
      <w:pPr>
        <w:numPr>
          <w:ilvl w:val="0"/>
          <w:numId w:val="14"/>
        </w:numPr>
      </w:pPr>
      <w:r w:rsidRPr="008D13BA">
        <w:t>Mr. Vandanam (Project Manager, APT IT SOLUTIONS)</w:t>
      </w:r>
    </w:p>
    <w:p w14:paraId="5D12485D" w14:textId="77777777" w:rsidR="008D13BA" w:rsidRPr="008D13BA" w:rsidRDefault="008D13BA" w:rsidP="008D13BA">
      <w:pPr>
        <w:numPr>
          <w:ilvl w:val="0"/>
          <w:numId w:val="14"/>
        </w:numPr>
      </w:pPr>
      <w:r w:rsidRPr="008D13BA">
        <w:t>Ms. Juhi (Senior Java Developer, APT IT SOLUTIONS)</w:t>
      </w:r>
    </w:p>
    <w:p w14:paraId="216F0329" w14:textId="77777777" w:rsidR="008D13BA" w:rsidRPr="008D13BA" w:rsidRDefault="008D13BA" w:rsidP="008D13BA">
      <w:pPr>
        <w:numPr>
          <w:ilvl w:val="0"/>
          <w:numId w:val="14"/>
        </w:numPr>
      </w:pPr>
      <w:r w:rsidRPr="008D13BA">
        <w:t>Mr. Teyson (Java Developer, APT IT SOLUTIONS)</w:t>
      </w:r>
    </w:p>
    <w:p w14:paraId="3AD8FA89" w14:textId="77777777" w:rsidR="008D13BA" w:rsidRPr="008D13BA" w:rsidRDefault="008D13BA" w:rsidP="008D13BA">
      <w:pPr>
        <w:numPr>
          <w:ilvl w:val="0"/>
          <w:numId w:val="14"/>
        </w:numPr>
      </w:pPr>
      <w:r w:rsidRPr="008D13BA">
        <w:t>Ms. Lucie (Java Developer, APT IT SOLUTIONS)</w:t>
      </w:r>
    </w:p>
    <w:p w14:paraId="31102DEA" w14:textId="77777777" w:rsidR="008D13BA" w:rsidRPr="008D13BA" w:rsidRDefault="008D13BA" w:rsidP="008D13BA">
      <w:pPr>
        <w:numPr>
          <w:ilvl w:val="0"/>
          <w:numId w:val="14"/>
        </w:numPr>
      </w:pPr>
      <w:r w:rsidRPr="008D13BA">
        <w:t>Mr. Tucker (Java Developer, APT IT SOLUTIONS)</w:t>
      </w:r>
    </w:p>
    <w:p w14:paraId="54BE432C" w14:textId="77777777" w:rsidR="008D13BA" w:rsidRPr="008D13BA" w:rsidRDefault="008D13BA" w:rsidP="008D13BA">
      <w:pPr>
        <w:numPr>
          <w:ilvl w:val="0"/>
          <w:numId w:val="14"/>
        </w:numPr>
      </w:pPr>
      <w:r w:rsidRPr="008D13BA">
        <w:t>Mr. Bravo (Java Developer, APT IT SOLUTIONS)</w:t>
      </w:r>
    </w:p>
    <w:p w14:paraId="2223CEAC" w14:textId="77777777" w:rsidR="008D13BA" w:rsidRPr="008D13BA" w:rsidRDefault="008D13BA" w:rsidP="008D13BA">
      <w:pPr>
        <w:numPr>
          <w:ilvl w:val="0"/>
          <w:numId w:val="14"/>
        </w:numPr>
      </w:pPr>
      <w:r w:rsidRPr="008D13BA">
        <w:t>Mr. Mike (Network Admin, APT IT SOLUTIONS)</w:t>
      </w:r>
    </w:p>
    <w:p w14:paraId="52BC4E3C" w14:textId="77777777" w:rsidR="008D13BA" w:rsidRPr="008D13BA" w:rsidRDefault="008D13BA" w:rsidP="008D13BA">
      <w:pPr>
        <w:numPr>
          <w:ilvl w:val="0"/>
          <w:numId w:val="14"/>
        </w:numPr>
      </w:pPr>
      <w:r w:rsidRPr="008D13BA">
        <w:t>Mr. John (DB Admin, APT IT SOLUTIONS)</w:t>
      </w:r>
    </w:p>
    <w:p w14:paraId="1D124504" w14:textId="77777777" w:rsidR="008D13BA" w:rsidRPr="008D13BA" w:rsidRDefault="008D13BA" w:rsidP="008D13BA">
      <w:pPr>
        <w:numPr>
          <w:ilvl w:val="0"/>
          <w:numId w:val="14"/>
        </w:numPr>
      </w:pPr>
      <w:r w:rsidRPr="008D13BA">
        <w:t>Mr. Jason (Tester, APT IT SOLUTIONS)</w:t>
      </w:r>
    </w:p>
    <w:p w14:paraId="60EE6F89" w14:textId="77777777" w:rsidR="008D13BA" w:rsidRPr="008D13BA" w:rsidRDefault="008D13BA" w:rsidP="008D13BA">
      <w:pPr>
        <w:numPr>
          <w:ilvl w:val="0"/>
          <w:numId w:val="14"/>
        </w:numPr>
      </w:pPr>
      <w:r w:rsidRPr="008D13BA">
        <w:t>Ms. Alekya (Tester, APT IT SOLUTIONS)</w:t>
      </w:r>
    </w:p>
    <w:p w14:paraId="3639C6BE" w14:textId="77777777" w:rsidR="008D13BA" w:rsidRPr="008D13BA" w:rsidRDefault="008D13BA" w:rsidP="008D13BA">
      <w:pPr>
        <w:numPr>
          <w:ilvl w:val="0"/>
          <w:numId w:val="14"/>
        </w:numPr>
      </w:pPr>
      <w:r w:rsidRPr="008D13BA">
        <w:t>You (BA, APT IT SOLUTIONS)</w:t>
      </w:r>
    </w:p>
    <w:p w14:paraId="618A370C" w14:textId="77777777" w:rsidR="008D13BA" w:rsidRPr="008D13BA" w:rsidRDefault="008D13BA" w:rsidP="008D13BA">
      <w:pPr>
        <w:numPr>
          <w:ilvl w:val="0"/>
          <w:numId w:val="14"/>
        </w:numPr>
      </w:pPr>
      <w:r w:rsidRPr="008D13BA">
        <w:t>Peter, Kevin, and Ben (Farmers, representing the end-users)</w:t>
      </w:r>
    </w:p>
    <w:p w14:paraId="6F90875E" w14:textId="77777777" w:rsidR="008D13BA" w:rsidRDefault="008D13BA" w:rsidP="008D13BA">
      <w:r w:rsidRPr="008D13BA">
        <w:rPr>
          <w:b/>
          <w:bCs/>
          <w:u w:val="single"/>
        </w:rPr>
        <w:t>Step 2: Define Roles</w:t>
      </w:r>
    </w:p>
    <w:p w14:paraId="2468117D" w14:textId="77777777" w:rsidR="008D13BA" w:rsidRDefault="008D13BA" w:rsidP="008D13BA">
      <w:r w:rsidRPr="008D13BA">
        <w:t xml:space="preserve">Clearly define each stakeholder's role in the </w:t>
      </w:r>
      <w:r>
        <w:t>project</w:t>
      </w:r>
      <w:r w:rsidRPr="008D13BA">
        <w:t>. This is key to understanding who contributes what to the project.</w:t>
      </w:r>
    </w:p>
    <w:p w14:paraId="61753E9B" w14:textId="77777777" w:rsidR="008D13BA" w:rsidRDefault="008D13BA" w:rsidP="008D13BA">
      <w:r w:rsidRPr="008D13BA">
        <w:rPr>
          <w:b/>
          <w:bCs/>
          <w:u w:val="single"/>
        </w:rPr>
        <w:t>Step 3: Assign RACI Roles for Each Task</w:t>
      </w:r>
    </w:p>
    <w:p w14:paraId="0E6EA0E7" w14:textId="69EFB27F" w:rsidR="008D13BA" w:rsidRPr="008D13BA" w:rsidRDefault="008D13BA" w:rsidP="008D13BA">
      <w:r w:rsidRPr="008D13BA">
        <w:t>For each task or decision point, assign one of the following roles to each stakeholder:</w:t>
      </w:r>
    </w:p>
    <w:p w14:paraId="451F73B7" w14:textId="2781112D" w:rsidR="008D13BA" w:rsidRPr="008D13BA" w:rsidRDefault="008D13BA" w:rsidP="008D13BA">
      <w:pPr>
        <w:numPr>
          <w:ilvl w:val="0"/>
          <w:numId w:val="15"/>
        </w:numPr>
      </w:pPr>
      <w:r w:rsidRPr="008D13BA">
        <w:rPr>
          <w:b/>
          <w:bCs/>
        </w:rPr>
        <w:t>Responsible (R):</w:t>
      </w:r>
      <w:r w:rsidRPr="008D13BA">
        <w:t> The person who does the work to complete the task.</w:t>
      </w:r>
    </w:p>
    <w:p w14:paraId="62A71D5A" w14:textId="3B0882C7" w:rsidR="008D13BA" w:rsidRPr="008D13BA" w:rsidRDefault="008D13BA" w:rsidP="008D13BA">
      <w:pPr>
        <w:numPr>
          <w:ilvl w:val="0"/>
          <w:numId w:val="15"/>
        </w:numPr>
      </w:pPr>
      <w:r w:rsidRPr="008D13BA">
        <w:rPr>
          <w:b/>
          <w:bCs/>
        </w:rPr>
        <w:lastRenderedPageBreak/>
        <w:t>Accountable (A):</w:t>
      </w:r>
      <w:r w:rsidRPr="008D13BA">
        <w:t> The person who is ultimately answerable for the correct and thorough completion of the task. Only one Accountable can be specified for each task.</w:t>
      </w:r>
    </w:p>
    <w:p w14:paraId="401DF8C9" w14:textId="6F101487" w:rsidR="008D13BA" w:rsidRPr="008D13BA" w:rsidRDefault="008D13BA" w:rsidP="008D13BA">
      <w:pPr>
        <w:numPr>
          <w:ilvl w:val="0"/>
          <w:numId w:val="15"/>
        </w:numPr>
      </w:pPr>
      <w:r w:rsidRPr="008D13BA">
        <w:rPr>
          <w:b/>
          <w:bCs/>
        </w:rPr>
        <w:t>Consulted (C):</w:t>
      </w:r>
      <w:r w:rsidRPr="008D13BA">
        <w:t> The people who provide input and whose opinions are sought.</w:t>
      </w:r>
    </w:p>
    <w:p w14:paraId="58DE10DB" w14:textId="63CFBFBD" w:rsidR="008D13BA" w:rsidRPr="008D13BA" w:rsidRDefault="008D13BA" w:rsidP="008D13BA">
      <w:pPr>
        <w:numPr>
          <w:ilvl w:val="0"/>
          <w:numId w:val="15"/>
        </w:numPr>
      </w:pPr>
      <w:r w:rsidRPr="008D13BA">
        <w:rPr>
          <w:b/>
          <w:bCs/>
        </w:rPr>
        <w:t>Informed (I):</w:t>
      </w:r>
      <w:r w:rsidRPr="008D13BA">
        <w:t> The people who are kept up-to-date on progress.</w:t>
      </w:r>
    </w:p>
    <w:p w14:paraId="5A399998" w14:textId="216F527F" w:rsidR="008D13BA" w:rsidRPr="008D13BA" w:rsidRDefault="008D13BA" w:rsidP="008D13BA">
      <w:r w:rsidRPr="008D13BA">
        <w:rPr>
          <w:b/>
          <w:bCs/>
          <w:u w:val="single"/>
        </w:rPr>
        <w:t>RACI Matrix for the Online Agriculture Products Store Project:</w:t>
      </w:r>
    </w:p>
    <w:tbl>
      <w:tblPr>
        <w:tblW w:w="10120"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44"/>
        <w:gridCol w:w="871"/>
        <w:gridCol w:w="896"/>
        <w:gridCol w:w="917"/>
        <w:gridCol w:w="979"/>
        <w:gridCol w:w="1297"/>
        <w:gridCol w:w="707"/>
        <w:gridCol w:w="731"/>
        <w:gridCol w:w="1378"/>
      </w:tblGrid>
      <w:tr w:rsidR="008D13BA" w:rsidRPr="008D13BA" w14:paraId="52BDD726" w14:textId="77777777" w:rsidTr="008D13BA">
        <w:trPr>
          <w:tblHeader/>
        </w:trPr>
        <w:tc>
          <w:tcPr>
            <w:tcW w:w="0" w:type="auto"/>
            <w:tcBorders>
              <w:top w:val="single" w:sz="2" w:space="0" w:color="E5E7EB"/>
              <w:left w:val="single" w:sz="2" w:space="0" w:color="E5E7EB"/>
              <w:bottom w:val="single" w:sz="2" w:space="0" w:color="E5E7EB"/>
              <w:right w:val="single" w:sz="2" w:space="0" w:color="E5E7EB"/>
            </w:tcBorders>
            <w:hideMark/>
          </w:tcPr>
          <w:p w14:paraId="6EC6359B" w14:textId="77777777" w:rsidR="008D13BA" w:rsidRPr="008D13BA" w:rsidRDefault="008D13BA" w:rsidP="008D13BA">
            <w:pPr>
              <w:rPr>
                <w:b/>
                <w:bCs/>
              </w:rPr>
            </w:pPr>
            <w:r w:rsidRPr="008D13BA">
              <w:rPr>
                <w:b/>
                <w:bCs/>
              </w:rPr>
              <w:t>Task/Decision</w:t>
            </w:r>
          </w:p>
        </w:tc>
        <w:tc>
          <w:tcPr>
            <w:tcW w:w="0" w:type="auto"/>
            <w:tcBorders>
              <w:top w:val="single" w:sz="2" w:space="0" w:color="E5E7EB"/>
              <w:left w:val="single" w:sz="2" w:space="0" w:color="E5E7EB"/>
              <w:bottom w:val="single" w:sz="2" w:space="0" w:color="E5E7EB"/>
              <w:right w:val="single" w:sz="2" w:space="0" w:color="E5E7EB"/>
            </w:tcBorders>
            <w:hideMark/>
          </w:tcPr>
          <w:p w14:paraId="45036FE6" w14:textId="77777777" w:rsidR="008D13BA" w:rsidRPr="008D13BA" w:rsidRDefault="008D13BA" w:rsidP="008D13BA">
            <w:pPr>
              <w:rPr>
                <w:b/>
                <w:bCs/>
              </w:rPr>
            </w:pPr>
            <w:r w:rsidRPr="008D13BA">
              <w:rPr>
                <w:b/>
                <w:bCs/>
              </w:rPr>
              <w:t>Mr. Henry</w:t>
            </w:r>
          </w:p>
        </w:tc>
        <w:tc>
          <w:tcPr>
            <w:tcW w:w="0" w:type="auto"/>
            <w:tcBorders>
              <w:top w:val="single" w:sz="2" w:space="0" w:color="E5E7EB"/>
              <w:left w:val="single" w:sz="2" w:space="0" w:color="E5E7EB"/>
              <w:bottom w:val="single" w:sz="2" w:space="0" w:color="E5E7EB"/>
              <w:right w:val="single" w:sz="2" w:space="0" w:color="E5E7EB"/>
            </w:tcBorders>
            <w:hideMark/>
          </w:tcPr>
          <w:p w14:paraId="2FE8964F" w14:textId="77777777" w:rsidR="008D13BA" w:rsidRPr="008D13BA" w:rsidRDefault="008D13BA" w:rsidP="008D13BA">
            <w:pPr>
              <w:rPr>
                <w:b/>
                <w:bCs/>
              </w:rPr>
            </w:pPr>
            <w:r w:rsidRPr="008D13BA">
              <w:rPr>
                <w:b/>
                <w:bCs/>
              </w:rPr>
              <w:t>Mr. Pandu</w:t>
            </w:r>
          </w:p>
        </w:tc>
        <w:tc>
          <w:tcPr>
            <w:tcW w:w="0" w:type="auto"/>
            <w:tcBorders>
              <w:top w:val="single" w:sz="2" w:space="0" w:color="E5E7EB"/>
              <w:left w:val="single" w:sz="2" w:space="0" w:color="E5E7EB"/>
              <w:bottom w:val="single" w:sz="2" w:space="0" w:color="E5E7EB"/>
              <w:right w:val="single" w:sz="2" w:space="0" w:color="E5E7EB"/>
            </w:tcBorders>
            <w:hideMark/>
          </w:tcPr>
          <w:p w14:paraId="08DB20AE" w14:textId="77777777" w:rsidR="008D13BA" w:rsidRPr="008D13BA" w:rsidRDefault="008D13BA" w:rsidP="008D13BA">
            <w:pPr>
              <w:rPr>
                <w:b/>
                <w:bCs/>
              </w:rPr>
            </w:pPr>
            <w:r w:rsidRPr="008D13BA">
              <w:rPr>
                <w:b/>
                <w:bCs/>
              </w:rPr>
              <w:t>Mr. Dooku</w:t>
            </w:r>
          </w:p>
        </w:tc>
        <w:tc>
          <w:tcPr>
            <w:tcW w:w="0" w:type="auto"/>
            <w:tcBorders>
              <w:top w:val="single" w:sz="2" w:space="0" w:color="E5E7EB"/>
              <w:left w:val="single" w:sz="2" w:space="0" w:color="E5E7EB"/>
              <w:bottom w:val="single" w:sz="2" w:space="0" w:color="E5E7EB"/>
              <w:right w:val="single" w:sz="2" w:space="0" w:color="E5E7EB"/>
            </w:tcBorders>
            <w:hideMark/>
          </w:tcPr>
          <w:p w14:paraId="59816DBB" w14:textId="77777777" w:rsidR="008D13BA" w:rsidRPr="008D13BA" w:rsidRDefault="008D13BA" w:rsidP="008D13BA">
            <w:pPr>
              <w:rPr>
                <w:b/>
                <w:bCs/>
              </w:rPr>
            </w:pPr>
            <w:r w:rsidRPr="008D13BA">
              <w:rPr>
                <w:b/>
                <w:bCs/>
              </w:rPr>
              <w:t>Mr. Karthik</w:t>
            </w:r>
          </w:p>
        </w:tc>
        <w:tc>
          <w:tcPr>
            <w:tcW w:w="0" w:type="auto"/>
            <w:tcBorders>
              <w:top w:val="single" w:sz="2" w:space="0" w:color="E5E7EB"/>
              <w:left w:val="single" w:sz="2" w:space="0" w:color="E5E7EB"/>
              <w:bottom w:val="single" w:sz="2" w:space="0" w:color="E5E7EB"/>
              <w:right w:val="single" w:sz="2" w:space="0" w:color="E5E7EB"/>
            </w:tcBorders>
            <w:hideMark/>
          </w:tcPr>
          <w:p w14:paraId="555B7374" w14:textId="77777777" w:rsidR="008D13BA" w:rsidRPr="008D13BA" w:rsidRDefault="008D13BA" w:rsidP="008D13BA">
            <w:pPr>
              <w:rPr>
                <w:b/>
                <w:bCs/>
              </w:rPr>
            </w:pPr>
            <w:r w:rsidRPr="008D13BA">
              <w:rPr>
                <w:b/>
                <w:bCs/>
              </w:rPr>
              <w:t>Mr. Vandanam</w:t>
            </w:r>
          </w:p>
        </w:tc>
        <w:tc>
          <w:tcPr>
            <w:tcW w:w="0" w:type="auto"/>
            <w:tcBorders>
              <w:top w:val="single" w:sz="2" w:space="0" w:color="E5E7EB"/>
              <w:left w:val="single" w:sz="2" w:space="0" w:color="E5E7EB"/>
              <w:bottom w:val="single" w:sz="2" w:space="0" w:color="E5E7EB"/>
              <w:right w:val="single" w:sz="2" w:space="0" w:color="E5E7EB"/>
            </w:tcBorders>
            <w:hideMark/>
          </w:tcPr>
          <w:p w14:paraId="3068FEC9" w14:textId="77777777" w:rsidR="008D13BA" w:rsidRPr="008D13BA" w:rsidRDefault="008D13BA" w:rsidP="008D13BA">
            <w:pPr>
              <w:rPr>
                <w:b/>
                <w:bCs/>
              </w:rPr>
            </w:pPr>
            <w:r w:rsidRPr="008D13BA">
              <w:rPr>
                <w:b/>
                <w:bCs/>
              </w:rPr>
              <w:t>Ms. Juhi</w:t>
            </w:r>
          </w:p>
        </w:tc>
        <w:tc>
          <w:tcPr>
            <w:tcW w:w="0" w:type="auto"/>
            <w:tcBorders>
              <w:top w:val="single" w:sz="2" w:space="0" w:color="E5E7EB"/>
              <w:left w:val="single" w:sz="2" w:space="0" w:color="E5E7EB"/>
              <w:bottom w:val="single" w:sz="2" w:space="0" w:color="E5E7EB"/>
              <w:right w:val="single" w:sz="2" w:space="0" w:color="E5E7EB"/>
            </w:tcBorders>
            <w:hideMark/>
          </w:tcPr>
          <w:p w14:paraId="47033019" w14:textId="77777777" w:rsidR="008D13BA" w:rsidRPr="008D13BA" w:rsidRDefault="008D13BA" w:rsidP="008D13BA">
            <w:pPr>
              <w:rPr>
                <w:b/>
                <w:bCs/>
              </w:rPr>
            </w:pPr>
            <w:r w:rsidRPr="008D13BA">
              <w:rPr>
                <w:b/>
                <w:bCs/>
              </w:rPr>
              <w:t>You (BA)</w:t>
            </w:r>
          </w:p>
        </w:tc>
        <w:tc>
          <w:tcPr>
            <w:tcW w:w="0" w:type="auto"/>
            <w:tcBorders>
              <w:top w:val="single" w:sz="2" w:space="0" w:color="E5E7EB"/>
              <w:left w:val="single" w:sz="2" w:space="0" w:color="E5E7EB"/>
              <w:bottom w:val="single" w:sz="2" w:space="0" w:color="E5E7EB"/>
              <w:right w:val="single" w:sz="2" w:space="0" w:color="E5E7EB"/>
            </w:tcBorders>
            <w:hideMark/>
          </w:tcPr>
          <w:p w14:paraId="60590912" w14:textId="77777777" w:rsidR="008D13BA" w:rsidRPr="008D13BA" w:rsidRDefault="008D13BA" w:rsidP="008D13BA">
            <w:pPr>
              <w:rPr>
                <w:b/>
                <w:bCs/>
              </w:rPr>
            </w:pPr>
            <w:r w:rsidRPr="008D13BA">
              <w:rPr>
                <w:b/>
                <w:bCs/>
              </w:rPr>
              <w:t>Peter, Kevin, Ben</w:t>
            </w:r>
          </w:p>
        </w:tc>
      </w:tr>
      <w:tr w:rsidR="008D13BA" w:rsidRPr="008D13BA" w14:paraId="73E7DB76"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7F39DF3" w14:textId="77777777" w:rsidR="008D13BA" w:rsidRPr="008D13BA" w:rsidRDefault="008D13BA" w:rsidP="008D13BA">
            <w:r w:rsidRPr="008D13BA">
              <w:t>Project Approval</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FF689E"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C5D3A1B"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F8B0D4C"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8A279B"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31E16B0"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4592C51"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C05D2C0"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672F9D9" w14:textId="77777777" w:rsidR="008D13BA" w:rsidRPr="008D13BA" w:rsidRDefault="008D13BA" w:rsidP="008D13BA">
            <w:r w:rsidRPr="008D13BA">
              <w:t>I</w:t>
            </w:r>
          </w:p>
        </w:tc>
      </w:tr>
      <w:tr w:rsidR="008D13BA" w:rsidRPr="008D13BA" w14:paraId="0A244F55"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0DB31B5" w14:textId="77777777" w:rsidR="008D13BA" w:rsidRPr="008D13BA" w:rsidRDefault="008D13BA" w:rsidP="008D13BA">
            <w:r w:rsidRPr="008D13BA">
              <w:t>Requirements Gathering</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0EBFB4"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DD12CB"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026A448"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57909EA"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F7E32D8"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77172B7"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64AC633"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DA265B2" w14:textId="77777777" w:rsidR="008D13BA" w:rsidRPr="008D13BA" w:rsidRDefault="008D13BA" w:rsidP="008D13BA">
            <w:r w:rsidRPr="008D13BA">
              <w:t>C</w:t>
            </w:r>
          </w:p>
        </w:tc>
      </w:tr>
      <w:tr w:rsidR="008D13BA" w:rsidRPr="008D13BA" w14:paraId="5702D80B"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E04387C" w14:textId="77777777" w:rsidR="008D13BA" w:rsidRPr="008D13BA" w:rsidRDefault="008D13BA" w:rsidP="008D13BA">
            <w:r w:rsidRPr="008D13BA">
              <w:t>System Design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2F7C742"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6A4237E"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1F25DA3"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9FEE6EB"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2EDA1C2"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1637EE6"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107F4DA"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9492AFD" w14:textId="77777777" w:rsidR="008D13BA" w:rsidRPr="008D13BA" w:rsidRDefault="008D13BA" w:rsidP="008D13BA">
            <w:r w:rsidRPr="008D13BA">
              <w:t>I</w:t>
            </w:r>
          </w:p>
        </w:tc>
      </w:tr>
      <w:tr w:rsidR="008D13BA" w:rsidRPr="008D13BA" w14:paraId="2CFBD0D7"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326F750" w14:textId="77777777" w:rsidR="008D13BA" w:rsidRPr="008D13BA" w:rsidRDefault="008D13BA" w:rsidP="008D13BA">
            <w:r w:rsidRPr="008D13BA">
              <w:t>Development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EA7F52"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7233CAA"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DDB115D"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835DAD3"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518B9C7"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09BDB10"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62FD17F"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384E96D" w14:textId="77777777" w:rsidR="008D13BA" w:rsidRPr="008D13BA" w:rsidRDefault="008D13BA" w:rsidP="008D13BA">
            <w:r w:rsidRPr="008D13BA">
              <w:t>I</w:t>
            </w:r>
          </w:p>
        </w:tc>
      </w:tr>
      <w:tr w:rsidR="008D13BA" w:rsidRPr="008D13BA" w14:paraId="33730C7B"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387A491" w14:textId="77777777" w:rsidR="008D13BA" w:rsidRPr="008D13BA" w:rsidRDefault="008D13BA" w:rsidP="008D13BA">
            <w:r w:rsidRPr="008D13BA">
              <w:t>Testing</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5C12E10"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F10D80E"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43D6C6D"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375552F"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51BFC5"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636BE49"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D2EC892"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6D1388B" w14:textId="77777777" w:rsidR="008D13BA" w:rsidRPr="008D13BA" w:rsidRDefault="008D13BA" w:rsidP="008D13BA">
            <w:r w:rsidRPr="008D13BA">
              <w:t>C</w:t>
            </w:r>
          </w:p>
        </w:tc>
      </w:tr>
      <w:tr w:rsidR="008D13BA" w:rsidRPr="008D13BA" w14:paraId="7157089C"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FB2984F" w14:textId="77777777" w:rsidR="008D13BA" w:rsidRPr="008D13BA" w:rsidRDefault="008D13BA" w:rsidP="008D13BA">
            <w:r w:rsidRPr="008D13BA">
              <w:t>Deployment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189EF6E"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3B33BE9"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E0E112B"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CB568F3"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688134F"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D59A029"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261EBEF"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A4FBA7" w14:textId="77777777" w:rsidR="008D13BA" w:rsidRPr="008D13BA" w:rsidRDefault="008D13BA" w:rsidP="008D13BA">
            <w:r w:rsidRPr="008D13BA">
              <w:t>I</w:t>
            </w:r>
          </w:p>
        </w:tc>
      </w:tr>
      <w:tr w:rsidR="008D13BA" w:rsidRPr="008D13BA" w14:paraId="1713AFF9"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2F24BCC" w14:textId="77777777" w:rsidR="008D13BA" w:rsidRPr="008D13BA" w:rsidRDefault="008D13BA" w:rsidP="008D13BA">
            <w:r w:rsidRPr="008D13BA">
              <w:t>User Training</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452A628"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1BD063A"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BA4B3AB"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488D5D5E"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243CC77"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E07F1F5"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1DA203F"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13B501" w14:textId="77777777" w:rsidR="008D13BA" w:rsidRPr="008D13BA" w:rsidRDefault="008D13BA" w:rsidP="008D13BA">
            <w:r w:rsidRPr="008D13BA">
              <w:t>C</w:t>
            </w:r>
          </w:p>
        </w:tc>
      </w:tr>
      <w:tr w:rsidR="008D13BA" w:rsidRPr="008D13BA" w14:paraId="3F7623B4"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952AE4F" w14:textId="77777777" w:rsidR="008D13BA" w:rsidRPr="008D13BA" w:rsidRDefault="008D13BA" w:rsidP="008D13BA">
            <w:r w:rsidRPr="008D13BA">
              <w:t>Budget Allocation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3F5F826"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E3D8F6A"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AB3A589"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8E22BF3"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7BCBF14"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6EFB25C6"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3E51005"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5A469A7" w14:textId="77777777" w:rsidR="008D13BA" w:rsidRPr="008D13BA" w:rsidRDefault="008D13BA" w:rsidP="008D13BA">
            <w:r w:rsidRPr="008D13BA">
              <w:t>I</w:t>
            </w:r>
          </w:p>
        </w:tc>
      </w:tr>
      <w:tr w:rsidR="008D13BA" w:rsidRPr="008D13BA" w14:paraId="1086D7D6"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24489EE" w14:textId="77777777" w:rsidR="008D13BA" w:rsidRPr="008D13BA" w:rsidRDefault="008D13BA" w:rsidP="008D13BA">
            <w:r w:rsidRPr="008D13BA">
              <w:t>Risk Management</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A6C4BA0"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79DFCA2"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2F1C5F2"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0438865"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9D43602"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D288E65"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7EB7DDB"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047E0C5" w14:textId="77777777" w:rsidR="008D13BA" w:rsidRPr="008D13BA" w:rsidRDefault="008D13BA" w:rsidP="008D13BA">
            <w:r w:rsidRPr="008D13BA">
              <w:t>I</w:t>
            </w:r>
          </w:p>
        </w:tc>
      </w:tr>
      <w:tr w:rsidR="008D13BA" w:rsidRPr="008D13BA" w14:paraId="1896A90C" w14:textId="77777777" w:rsidTr="008D13BA">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012E05F" w14:textId="77777777" w:rsidR="008D13BA" w:rsidRPr="008D13BA" w:rsidRDefault="008D13BA" w:rsidP="008D13BA">
            <w:r w:rsidRPr="008D13BA">
              <w:t>Stakeholder Communication</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0F3655C3"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284C4A0"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2A77FD1A" w14:textId="77777777" w:rsidR="008D13BA" w:rsidRPr="008D13BA" w:rsidRDefault="008D13BA" w:rsidP="008D13BA">
            <w:r w:rsidRPr="008D13BA">
              <w:t>R</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58359327"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1A5B2EAA" w14:textId="77777777" w:rsidR="008D13BA" w:rsidRPr="008D13BA" w:rsidRDefault="008D13BA" w:rsidP="008D13BA">
            <w:r w:rsidRPr="008D13BA">
              <w:t>A</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3719EE06" w14:textId="77777777" w:rsidR="008D13BA" w:rsidRPr="008D13BA" w:rsidRDefault="008D13BA" w:rsidP="008D13BA">
            <w:r w:rsidRPr="008D13BA">
              <w:t>I</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8CD33D8" w14:textId="77777777" w:rsidR="008D13BA" w:rsidRPr="008D13BA" w:rsidRDefault="008D13BA" w:rsidP="008D13BA">
            <w:r w:rsidRPr="008D13BA">
              <w:t>C</w:t>
            </w:r>
          </w:p>
        </w:tc>
        <w:tc>
          <w:tcPr>
            <w:tcW w:w="0" w:type="auto"/>
            <w:tcBorders>
              <w:top w:val="single" w:sz="6" w:space="0" w:color="auto"/>
              <w:left w:val="single" w:sz="6" w:space="0" w:color="auto"/>
              <w:bottom w:val="single" w:sz="6" w:space="0" w:color="auto"/>
              <w:right w:val="single" w:sz="6" w:space="0" w:color="auto"/>
            </w:tcBorders>
            <w:tcMar>
              <w:top w:w="137" w:type="dxa"/>
              <w:left w:w="15" w:type="dxa"/>
              <w:bottom w:w="137" w:type="dxa"/>
              <w:right w:w="15" w:type="dxa"/>
            </w:tcMar>
            <w:vAlign w:val="bottom"/>
            <w:hideMark/>
          </w:tcPr>
          <w:p w14:paraId="734AD33C" w14:textId="77777777" w:rsidR="008D13BA" w:rsidRPr="008D13BA" w:rsidRDefault="008D13BA" w:rsidP="008D13BA">
            <w:r w:rsidRPr="008D13BA">
              <w:t>I</w:t>
            </w:r>
          </w:p>
        </w:tc>
      </w:tr>
    </w:tbl>
    <w:p w14:paraId="1B3353FD" w14:textId="77777777" w:rsidR="008D13BA" w:rsidRDefault="008D13BA" w:rsidP="008D13BA">
      <w:pPr>
        <w:rPr>
          <w:b/>
          <w:bCs/>
          <w:u w:val="single"/>
        </w:rPr>
      </w:pPr>
    </w:p>
    <w:p w14:paraId="2D3FC91F" w14:textId="03136C6D" w:rsidR="008D13BA" w:rsidRDefault="008D13BA" w:rsidP="008D13BA">
      <w:r w:rsidRPr="008D13BA">
        <w:rPr>
          <w:b/>
          <w:bCs/>
          <w:u w:val="single"/>
        </w:rPr>
        <w:t>Step 4: Communicate and Review</w:t>
      </w:r>
    </w:p>
    <w:p w14:paraId="66DFFBC3" w14:textId="34790C3A" w:rsidR="008D13BA" w:rsidRPr="008D13BA" w:rsidRDefault="008D13BA" w:rsidP="008D13BA">
      <w:r w:rsidRPr="008D13BA">
        <w:t>Share the final RACI matrix with the whole project team, and make sure they understand their role</w:t>
      </w:r>
      <w:r>
        <w:t>s</w:t>
      </w:r>
      <w:r w:rsidRPr="008D13BA">
        <w:t>. The matrix will be used as an indicative tool for both decision making and work process throughout the project. Reassess stakeholder involvement as project phases evolve.</w:t>
      </w:r>
      <w:r>
        <w:t xml:space="preserve"> </w:t>
      </w:r>
      <w:r w:rsidRPr="008D13BA">
        <w:t>Based on the RACI matrix, we can identify:</w:t>
      </w:r>
    </w:p>
    <w:p w14:paraId="39CA4FD7" w14:textId="77777777" w:rsidR="008D13BA" w:rsidRPr="008D13BA" w:rsidRDefault="008D13BA" w:rsidP="008D13BA">
      <w:pPr>
        <w:numPr>
          <w:ilvl w:val="0"/>
          <w:numId w:val="16"/>
        </w:numPr>
      </w:pPr>
      <w:r w:rsidRPr="008D13BA">
        <w:rPr>
          <w:b/>
          <w:bCs/>
        </w:rPr>
        <w:t>Decision-Makers:</w:t>
      </w:r>
      <w:r w:rsidRPr="008D13BA">
        <w:t> Mr. Henry (Accountable for Project Approval and Budget Allocation), Mr. Vandanam (Accountable for System Design, Development, Testing, Deployment, User Training, and Risk Management).</w:t>
      </w:r>
    </w:p>
    <w:p w14:paraId="2165C971" w14:textId="77777777" w:rsidR="008D13BA" w:rsidRPr="008D13BA" w:rsidRDefault="008D13BA" w:rsidP="008D13BA">
      <w:pPr>
        <w:numPr>
          <w:ilvl w:val="0"/>
          <w:numId w:val="16"/>
        </w:numPr>
      </w:pPr>
      <w:r w:rsidRPr="008D13BA">
        <w:rPr>
          <w:b/>
          <w:bCs/>
        </w:rPr>
        <w:lastRenderedPageBreak/>
        <w:t>Influencers:</w:t>
      </w:r>
      <w:r w:rsidRPr="008D13BA">
        <w:t> Peter, Kevin, and Ben (Consulted for Requirements Gathering and Testing), You (BA - Responsible for Requirements Gathering, Testing, and Risk Management, Consulted for System Design and Deployment).</w:t>
      </w:r>
    </w:p>
    <w:p w14:paraId="354B7430" w14:textId="52331C74" w:rsidR="008D13BA" w:rsidRDefault="008D13BA" w:rsidP="008D13BA">
      <w:r w:rsidRPr="008D13BA">
        <w:t xml:space="preserve">By using a RACI matrix, </w:t>
      </w:r>
      <w:r w:rsidR="00A551C3">
        <w:t>we</w:t>
      </w:r>
      <w:r w:rsidRPr="008D13BA">
        <w:t xml:space="preserve"> can quickly and easily identify who needs to be involved in different aspects of the project, and what their level of involvement should be. This ensures that everyone is on the same page and that the project is completed successfully.</w:t>
      </w:r>
    </w:p>
    <w:sectPr w:rsidR="008D1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71F5D"/>
    <w:multiLevelType w:val="multilevel"/>
    <w:tmpl w:val="C018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7C4253"/>
    <w:multiLevelType w:val="multilevel"/>
    <w:tmpl w:val="6ECAD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76FB4"/>
    <w:multiLevelType w:val="multilevel"/>
    <w:tmpl w:val="3C22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125C4F"/>
    <w:multiLevelType w:val="multilevel"/>
    <w:tmpl w:val="150A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32921"/>
    <w:multiLevelType w:val="multilevel"/>
    <w:tmpl w:val="1D10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FF05B7"/>
    <w:multiLevelType w:val="multilevel"/>
    <w:tmpl w:val="CAEEA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848BD"/>
    <w:multiLevelType w:val="multilevel"/>
    <w:tmpl w:val="9AFA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24522E"/>
    <w:multiLevelType w:val="multilevel"/>
    <w:tmpl w:val="DFF4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48788C"/>
    <w:multiLevelType w:val="multilevel"/>
    <w:tmpl w:val="C360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F60F37"/>
    <w:multiLevelType w:val="multilevel"/>
    <w:tmpl w:val="C84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9C3E48"/>
    <w:multiLevelType w:val="multilevel"/>
    <w:tmpl w:val="12EE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B34AA3"/>
    <w:multiLevelType w:val="multilevel"/>
    <w:tmpl w:val="1436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86382F"/>
    <w:multiLevelType w:val="multilevel"/>
    <w:tmpl w:val="64BAC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47FFA"/>
    <w:multiLevelType w:val="multilevel"/>
    <w:tmpl w:val="CB10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5D562D"/>
    <w:multiLevelType w:val="multilevel"/>
    <w:tmpl w:val="AA6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672B41"/>
    <w:multiLevelType w:val="multilevel"/>
    <w:tmpl w:val="28F2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3522797">
    <w:abstractNumId w:val="3"/>
  </w:num>
  <w:num w:numId="2" w16cid:durableId="340352501">
    <w:abstractNumId w:val="11"/>
  </w:num>
  <w:num w:numId="3" w16cid:durableId="1034499044">
    <w:abstractNumId w:val="6"/>
  </w:num>
  <w:num w:numId="4" w16cid:durableId="1409115281">
    <w:abstractNumId w:val="13"/>
  </w:num>
  <w:num w:numId="5" w16cid:durableId="149248531">
    <w:abstractNumId w:val="7"/>
  </w:num>
  <w:num w:numId="6" w16cid:durableId="263154531">
    <w:abstractNumId w:val="9"/>
  </w:num>
  <w:num w:numId="7" w16cid:durableId="343938075">
    <w:abstractNumId w:val="14"/>
  </w:num>
  <w:num w:numId="8" w16cid:durableId="563955243">
    <w:abstractNumId w:val="15"/>
  </w:num>
  <w:num w:numId="9" w16cid:durableId="2009677403">
    <w:abstractNumId w:val="4"/>
  </w:num>
  <w:num w:numId="10" w16cid:durableId="1808283148">
    <w:abstractNumId w:val="12"/>
  </w:num>
  <w:num w:numId="11" w16cid:durableId="1428890295">
    <w:abstractNumId w:val="5"/>
  </w:num>
  <w:num w:numId="12" w16cid:durableId="1140804241">
    <w:abstractNumId w:val="0"/>
  </w:num>
  <w:num w:numId="13" w16cid:durableId="1072778247">
    <w:abstractNumId w:val="10"/>
  </w:num>
  <w:num w:numId="14" w16cid:durableId="598831456">
    <w:abstractNumId w:val="2"/>
  </w:num>
  <w:num w:numId="15" w16cid:durableId="273875487">
    <w:abstractNumId w:val="8"/>
  </w:num>
  <w:num w:numId="16" w16cid:durableId="17210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42"/>
    <w:rsid w:val="00384B7E"/>
    <w:rsid w:val="00502050"/>
    <w:rsid w:val="00591576"/>
    <w:rsid w:val="005B5B42"/>
    <w:rsid w:val="00864DDF"/>
    <w:rsid w:val="008D13BA"/>
    <w:rsid w:val="009932E2"/>
    <w:rsid w:val="009E1A29"/>
    <w:rsid w:val="00A551C3"/>
    <w:rsid w:val="00C41A79"/>
    <w:rsid w:val="00EA34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42AF6"/>
  <w15:chartTrackingRefBased/>
  <w15:docId w15:val="{20C5D86B-56C4-4FC7-A408-BD651D4CC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5B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5B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5B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5B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5B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5B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5B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5B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5B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B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5B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5B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5B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5B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5B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5B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5B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5B42"/>
    <w:rPr>
      <w:rFonts w:eastAsiaTheme="majorEastAsia" w:cstheme="majorBidi"/>
      <w:color w:val="272727" w:themeColor="text1" w:themeTint="D8"/>
    </w:rPr>
  </w:style>
  <w:style w:type="paragraph" w:styleId="Title">
    <w:name w:val="Title"/>
    <w:basedOn w:val="Normal"/>
    <w:next w:val="Normal"/>
    <w:link w:val="TitleChar"/>
    <w:uiPriority w:val="10"/>
    <w:qFormat/>
    <w:rsid w:val="005B5B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5B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5B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5B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5B42"/>
    <w:pPr>
      <w:spacing w:before="160"/>
      <w:jc w:val="center"/>
    </w:pPr>
    <w:rPr>
      <w:i/>
      <w:iCs/>
      <w:color w:val="404040" w:themeColor="text1" w:themeTint="BF"/>
    </w:rPr>
  </w:style>
  <w:style w:type="character" w:customStyle="1" w:styleId="QuoteChar">
    <w:name w:val="Quote Char"/>
    <w:basedOn w:val="DefaultParagraphFont"/>
    <w:link w:val="Quote"/>
    <w:uiPriority w:val="29"/>
    <w:rsid w:val="005B5B42"/>
    <w:rPr>
      <w:i/>
      <w:iCs/>
      <w:color w:val="404040" w:themeColor="text1" w:themeTint="BF"/>
    </w:rPr>
  </w:style>
  <w:style w:type="paragraph" w:styleId="ListParagraph">
    <w:name w:val="List Paragraph"/>
    <w:basedOn w:val="Normal"/>
    <w:uiPriority w:val="34"/>
    <w:qFormat/>
    <w:rsid w:val="005B5B42"/>
    <w:pPr>
      <w:ind w:left="720"/>
      <w:contextualSpacing/>
    </w:pPr>
  </w:style>
  <w:style w:type="character" w:styleId="IntenseEmphasis">
    <w:name w:val="Intense Emphasis"/>
    <w:basedOn w:val="DefaultParagraphFont"/>
    <w:uiPriority w:val="21"/>
    <w:qFormat/>
    <w:rsid w:val="005B5B42"/>
    <w:rPr>
      <w:i/>
      <w:iCs/>
      <w:color w:val="2F5496" w:themeColor="accent1" w:themeShade="BF"/>
    </w:rPr>
  </w:style>
  <w:style w:type="paragraph" w:styleId="IntenseQuote">
    <w:name w:val="Intense Quote"/>
    <w:basedOn w:val="Normal"/>
    <w:next w:val="Normal"/>
    <w:link w:val="IntenseQuoteChar"/>
    <w:uiPriority w:val="30"/>
    <w:qFormat/>
    <w:rsid w:val="005B5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5B42"/>
    <w:rPr>
      <w:i/>
      <w:iCs/>
      <w:color w:val="2F5496" w:themeColor="accent1" w:themeShade="BF"/>
    </w:rPr>
  </w:style>
  <w:style w:type="character" w:styleId="IntenseReference">
    <w:name w:val="Intense Reference"/>
    <w:basedOn w:val="DefaultParagraphFont"/>
    <w:uiPriority w:val="32"/>
    <w:qFormat/>
    <w:rsid w:val="005B5B42"/>
    <w:rPr>
      <w:b/>
      <w:bCs/>
      <w:smallCaps/>
      <w:color w:val="2F5496" w:themeColor="accent1" w:themeShade="BF"/>
      <w:spacing w:val="5"/>
    </w:rPr>
  </w:style>
  <w:style w:type="character" w:styleId="Hyperlink">
    <w:name w:val="Hyperlink"/>
    <w:basedOn w:val="DefaultParagraphFont"/>
    <w:uiPriority w:val="99"/>
    <w:unhideWhenUsed/>
    <w:rsid w:val="008D13BA"/>
    <w:rPr>
      <w:color w:val="0563C1" w:themeColor="hyperlink"/>
      <w:u w:val="single"/>
    </w:rPr>
  </w:style>
  <w:style w:type="character" w:styleId="UnresolvedMention">
    <w:name w:val="Unresolved Mention"/>
    <w:basedOn w:val="DefaultParagraphFont"/>
    <w:uiPriority w:val="99"/>
    <w:semiHidden/>
    <w:unhideWhenUsed/>
    <w:rsid w:val="008D1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392560">
      <w:bodyDiv w:val="1"/>
      <w:marLeft w:val="0"/>
      <w:marRight w:val="0"/>
      <w:marTop w:val="0"/>
      <w:marBottom w:val="0"/>
      <w:divBdr>
        <w:top w:val="none" w:sz="0" w:space="0" w:color="auto"/>
        <w:left w:val="none" w:sz="0" w:space="0" w:color="auto"/>
        <w:bottom w:val="none" w:sz="0" w:space="0" w:color="auto"/>
        <w:right w:val="none" w:sz="0" w:space="0" w:color="auto"/>
      </w:divBdr>
      <w:divsChild>
        <w:div w:id="447823566">
          <w:marLeft w:val="0"/>
          <w:marRight w:val="0"/>
          <w:marTop w:val="0"/>
          <w:marBottom w:val="0"/>
          <w:divBdr>
            <w:top w:val="single" w:sz="2" w:space="0" w:color="auto"/>
            <w:left w:val="single" w:sz="2" w:space="0" w:color="auto"/>
            <w:bottom w:val="single" w:sz="2" w:space="0" w:color="auto"/>
            <w:right w:val="single" w:sz="2" w:space="0" w:color="auto"/>
          </w:divBdr>
        </w:div>
      </w:divsChild>
    </w:div>
    <w:div w:id="559905836">
      <w:bodyDiv w:val="1"/>
      <w:marLeft w:val="0"/>
      <w:marRight w:val="0"/>
      <w:marTop w:val="0"/>
      <w:marBottom w:val="0"/>
      <w:divBdr>
        <w:top w:val="none" w:sz="0" w:space="0" w:color="auto"/>
        <w:left w:val="none" w:sz="0" w:space="0" w:color="auto"/>
        <w:bottom w:val="none" w:sz="0" w:space="0" w:color="auto"/>
        <w:right w:val="none" w:sz="0" w:space="0" w:color="auto"/>
      </w:divBdr>
    </w:div>
    <w:div w:id="1852646866">
      <w:bodyDiv w:val="1"/>
      <w:marLeft w:val="0"/>
      <w:marRight w:val="0"/>
      <w:marTop w:val="0"/>
      <w:marBottom w:val="0"/>
      <w:divBdr>
        <w:top w:val="none" w:sz="0" w:space="0" w:color="auto"/>
        <w:left w:val="none" w:sz="0" w:space="0" w:color="auto"/>
        <w:bottom w:val="none" w:sz="0" w:space="0" w:color="auto"/>
        <w:right w:val="none" w:sz="0" w:space="0" w:color="auto"/>
      </w:divBdr>
    </w:div>
    <w:div w:id="2140143802">
      <w:bodyDiv w:val="1"/>
      <w:marLeft w:val="0"/>
      <w:marRight w:val="0"/>
      <w:marTop w:val="0"/>
      <w:marBottom w:val="0"/>
      <w:divBdr>
        <w:top w:val="none" w:sz="0" w:space="0" w:color="auto"/>
        <w:left w:val="none" w:sz="0" w:space="0" w:color="auto"/>
        <w:bottom w:val="none" w:sz="0" w:space="0" w:color="auto"/>
        <w:right w:val="none" w:sz="0" w:space="0" w:color="auto"/>
      </w:divBdr>
      <w:divsChild>
        <w:div w:id="202940879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Mukherjee</dc:creator>
  <cp:keywords/>
  <dc:description/>
  <cp:lastModifiedBy>Arjun Mukherjee</cp:lastModifiedBy>
  <cp:revision>4</cp:revision>
  <dcterms:created xsi:type="dcterms:W3CDTF">2025-02-05T12:27:00Z</dcterms:created>
  <dcterms:modified xsi:type="dcterms:W3CDTF">2025-02-06T12:20:00Z</dcterms:modified>
</cp:coreProperties>
</file>