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592D" w14:textId="6835DF94" w:rsidR="006142B9" w:rsidRDefault="006367CD">
      <w:proofErr w:type="spellStart"/>
      <w:r>
        <w:t>Yotube</w:t>
      </w:r>
      <w:proofErr w:type="spellEnd"/>
      <w:r>
        <w:t xml:space="preserve"> Access </w:t>
      </w:r>
    </w:p>
    <w:sectPr w:rsidR="0061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CD"/>
    <w:rsid w:val="002E4FA2"/>
    <w:rsid w:val="006142B9"/>
    <w:rsid w:val="006367CD"/>
    <w:rsid w:val="008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B7A4"/>
  <w15:chartTrackingRefBased/>
  <w15:docId w15:val="{C991A173-3E36-43D6-8D9C-C7761620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Kandiyil, Gayathri Anand</dc:creator>
  <cp:keywords/>
  <dc:description/>
  <cp:lastModifiedBy>Kandiyil, Gayathri Anand</cp:lastModifiedBy>
  <cp:revision>1</cp:revision>
  <dcterms:created xsi:type="dcterms:W3CDTF">2025-01-23T11:54:00Z</dcterms:created>
  <dcterms:modified xsi:type="dcterms:W3CDTF">2025-01-23T11:54:00Z</dcterms:modified>
</cp:coreProperties>
</file>