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t>T. SANDHYA</w:t>
      </w:r>
    </w:p>
    <w:p>
      <w:pPr>
        <w:pStyle w:val="style0"/>
        <w:jc w:val="center"/>
        <w:rPr/>
      </w:pPr>
      <w:r>
        <w:t xml:space="preserve"> </w:t>
      </w:r>
      <w:r>
        <w:t xml:space="preserve">sandhyateki47@gmail.com | </w:t>
      </w:r>
      <w:r>
        <w:t xml:space="preserve">+91-9704694565 </w:t>
      </w:r>
      <w:r>
        <w:t xml:space="preserve">| </w:t>
      </w:r>
      <w:r>
        <w:t xml:space="preserve"> Hyderabad</w:t>
      </w:r>
      <w:r>
        <w:t>, India</w:t>
      </w:r>
    </w:p>
    <w:p>
      <w:pPr>
        <w:pStyle w:val="style1"/>
        <w:rPr/>
      </w:pPr>
      <w:r>
        <w:t>Professional Summary</w:t>
      </w:r>
    </w:p>
    <w:p>
      <w:pPr>
        <w:pStyle w:val="style0"/>
        <w:rPr/>
      </w:pPr>
      <w:r>
        <w:t xml:space="preserve">Results-driven SEO &amp; Digital Marketing Professional with over 8 years of experience in leading SEO strategy, on-page/off-page optimization, and technical </w:t>
      </w:r>
      <w:r>
        <w:t>audits to boost search visibility, organic traffic, and business growth. Proven ability to deliver SEO-optimized websites by collaborating across content and development teams. Proficient in tools like Google Analytics, Search Console, SEMrush, Ahrefs, and</w:t>
      </w:r>
      <w:r>
        <w:t xml:space="preserve"> Screaming Frog. Strong understanding of Core Web Vitals, content performance, and scalable SEO practices across B2B and B2C environments.</w:t>
      </w:r>
    </w:p>
    <w:p>
      <w:pPr>
        <w:pStyle w:val="style1"/>
        <w:rPr/>
      </w:pPr>
      <w:r>
        <w:t>Professional Experience</w:t>
      </w:r>
    </w:p>
    <w:p>
      <w:pPr>
        <w:pStyle w:val="style179"/>
        <w:numPr>
          <w:ilvl w:val="0"/>
          <w:numId w:val="7"/>
        </w:numPr>
        <w:rPr/>
      </w:pPr>
      <w:r>
        <w:rPr>
          <w:b/>
        </w:rPr>
        <w:t>Sr. SEO Manager | Varun Digital Media, Hyderabad (May 2023 – Present)</w:t>
      </w:r>
    </w:p>
    <w:p>
      <w:pPr>
        <w:pStyle w:val="style48"/>
        <w:rPr/>
      </w:pPr>
      <w:r>
        <w:t>L</w:t>
      </w:r>
      <w:r>
        <w:t>ead SEO strategies acr</w:t>
      </w:r>
      <w:r>
        <w:t>oss multiple websites to improve rankings and visibility.</w:t>
      </w:r>
    </w:p>
    <w:p>
      <w:pPr>
        <w:pStyle w:val="style48"/>
        <w:rPr/>
      </w:pPr>
      <w:r>
        <w:t>Delivered SEO-optimized websites through collaboration with content and development teams.</w:t>
      </w:r>
    </w:p>
    <w:p>
      <w:pPr>
        <w:pStyle w:val="style48"/>
        <w:rPr/>
      </w:pPr>
      <w:r>
        <w:t>Performed technical SEO audits and ensured industry best practices were followed.</w:t>
      </w:r>
    </w:p>
    <w:p>
      <w:pPr>
        <w:pStyle w:val="style48"/>
        <w:rPr/>
      </w:pPr>
      <w:r>
        <w:t>Tracked performance using</w:t>
      </w:r>
      <w:r>
        <w:t xml:space="preserve"> Google Analytics and resolved issues via Search Console.</w:t>
      </w:r>
    </w:p>
    <w:p>
      <w:pPr>
        <w:pStyle w:val="style48"/>
        <w:rPr/>
      </w:pPr>
      <w:r>
        <w:t>Utilized tools such as SEMrush, Ahrefs, and Screaming Frog.</w:t>
      </w:r>
    </w:p>
    <w:bookmarkStart w:id="0" w:name="_GoBack"/>
    <w:bookmarkEnd w:id="0"/>
    <w:p>
      <w:pPr>
        <w:pStyle w:val="style0"/>
        <w:rPr/>
      </w:pPr>
      <w:r>
        <w:rPr>
          <w:b/>
        </w:rPr>
        <w:t>SEO Analyst | Fullife Healthcare, Hyderabad (Nov 2021 – May 2023)</w:t>
      </w:r>
    </w:p>
    <w:p>
      <w:pPr>
        <w:pStyle w:val="style48"/>
        <w:rPr/>
      </w:pPr>
      <w:r>
        <w:t>Executed SEO audits and improved crawlability and indexing.</w:t>
      </w:r>
    </w:p>
    <w:p>
      <w:pPr>
        <w:pStyle w:val="style48"/>
        <w:rPr/>
      </w:pPr>
      <w:r>
        <w:t>Optimized on</w:t>
      </w:r>
      <w:r>
        <w:t>-page elements, content, and Core Web Vitals.</w:t>
      </w:r>
    </w:p>
    <w:p>
      <w:pPr>
        <w:pStyle w:val="style48"/>
        <w:rPr/>
      </w:pPr>
      <w:r>
        <w:t>Generated performance reports and offered strategic recommendations.</w:t>
      </w:r>
    </w:p>
    <w:p>
      <w:pPr>
        <w:pStyle w:val="style0"/>
        <w:rPr/>
      </w:pPr>
      <w:r>
        <w:rPr>
          <w:b/>
        </w:rPr>
        <w:t>SEO Executive | Oceana Positive, Hyderabad (Jan 2019 – Oct 2021)</w:t>
      </w:r>
    </w:p>
    <w:p>
      <w:pPr>
        <w:pStyle w:val="style48"/>
        <w:rPr/>
      </w:pPr>
      <w:r>
        <w:t>Managed content marketing, blog submissions, and classified listings.</w:t>
      </w:r>
    </w:p>
    <w:p>
      <w:pPr>
        <w:pStyle w:val="style48"/>
        <w:rPr/>
      </w:pPr>
      <w:r>
        <w:t>Assist</w:t>
      </w:r>
      <w:r>
        <w:t>ed in off-page strategies to improve backlink profiles.</w:t>
      </w:r>
    </w:p>
    <w:p>
      <w:pPr>
        <w:pStyle w:val="style0"/>
        <w:rPr/>
      </w:pPr>
      <w:r>
        <w:rPr>
          <w:b/>
        </w:rPr>
        <w:t>SEO Analyst | Jugular Social Media, Hyderabad (May 2013 – Oct 2017)</w:t>
      </w:r>
    </w:p>
    <w:p>
      <w:pPr>
        <w:pStyle w:val="style48"/>
        <w:rPr/>
      </w:pPr>
      <w:r>
        <w:t>Handled off-page SEO, link building, and article submissions.</w:t>
      </w:r>
    </w:p>
    <w:p>
      <w:pPr>
        <w:pStyle w:val="style48"/>
        <w:rPr/>
      </w:pPr>
      <w:r>
        <w:t>Performed meta tag and title optimization, coordinated with dev teams.</w:t>
      </w:r>
    </w:p>
    <w:p>
      <w:pPr>
        <w:pStyle w:val="style0"/>
        <w:rPr/>
      </w:pPr>
      <w:r>
        <w:rPr>
          <w:b/>
        </w:rPr>
        <w:t>SEO Executive | SeoRouters, Hyderabad (Apr 2011 – May 2013)</w:t>
      </w:r>
    </w:p>
    <w:p>
      <w:pPr>
        <w:pStyle w:val="style48"/>
        <w:rPr/>
      </w:pPr>
      <w:r>
        <w:t>Focused on link building, directory submissions, and keyword tracking.</w:t>
      </w:r>
    </w:p>
    <w:p>
      <w:pPr>
        <w:pStyle w:val="style0"/>
        <w:rPr/>
      </w:pPr>
      <w:r>
        <w:rPr>
          <w:b/>
        </w:rPr>
        <w:t>SEO Analyst | Ruchi Web Solutions, Hyderabad (Jun 2010 – Mar 2011)</w:t>
      </w:r>
    </w:p>
    <w:p>
      <w:pPr>
        <w:pStyle w:val="style48"/>
        <w:rPr/>
      </w:pPr>
      <w:r>
        <w:t xml:space="preserve">Performed on-page SEO, competitor analysis, and off-page </w:t>
      </w:r>
      <w:r>
        <w:t>optimization.</w:t>
      </w:r>
    </w:p>
    <w:p>
      <w:pPr>
        <w:pStyle w:val="style1"/>
        <w:rPr/>
      </w:pPr>
      <w:r>
        <w:t>Skills &amp; Tools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260"/>
        <w:gridCol w:w="4260"/>
      </w:tblGrid>
      <w:tr>
        <w:trPr>
          <w:trHeight w:val="775" w:hRule="atLeast"/>
        </w:trPr>
        <w:tc>
          <w:tcPr>
            <w:tcW w:w="42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SEO &amp; Digital Marketing</w:t>
            </w:r>
          </w:p>
        </w:tc>
        <w:tc>
          <w:tcPr>
            <w:tcW w:w="4260" w:type="dxa"/>
            <w:tcBorders/>
          </w:tcPr>
          <w:p>
            <w:pPr>
              <w:pStyle w:val="style0"/>
              <w:rPr/>
            </w:pPr>
            <w:r>
              <w:t>On-Page SEO, Off-Page SEO, Technical SEO, Core Web Vitals, Link Building</w:t>
            </w:r>
          </w:p>
        </w:tc>
      </w:tr>
      <w:tr>
        <w:tblPrEx/>
        <w:trPr>
          <w:trHeight w:val="775" w:hRule="atLeast"/>
        </w:trPr>
        <w:tc>
          <w:tcPr>
            <w:tcW w:w="42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Tools &amp; Platforms</w:t>
            </w:r>
          </w:p>
        </w:tc>
        <w:tc>
          <w:tcPr>
            <w:tcW w:w="4260" w:type="dxa"/>
            <w:tcBorders/>
          </w:tcPr>
          <w:p>
            <w:pPr>
              <w:pStyle w:val="style0"/>
              <w:rPr/>
            </w:pPr>
            <w:r>
              <w:t>Google Analytics, Search Console, SEMrush, Ahrefs, Moz, Screaming Frog</w:t>
            </w:r>
          </w:p>
        </w:tc>
      </w:tr>
      <w:tr>
        <w:tblPrEx/>
        <w:trPr>
          <w:trHeight w:val="387" w:hRule="atLeast"/>
        </w:trPr>
        <w:tc>
          <w:tcPr>
            <w:tcW w:w="42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Technical Knowledge</w:t>
            </w:r>
          </w:p>
        </w:tc>
        <w:tc>
          <w:tcPr>
            <w:tcW w:w="4260" w:type="dxa"/>
            <w:tcBorders/>
          </w:tcPr>
          <w:p>
            <w:pPr>
              <w:pStyle w:val="style0"/>
              <w:rPr/>
            </w:pPr>
            <w:r>
              <w:t xml:space="preserve">HTML, CSS, XML, </w:t>
            </w:r>
            <w:r>
              <w:t>Java, C++, C#, SQL</w:t>
            </w:r>
          </w:p>
        </w:tc>
      </w:tr>
      <w:tr>
        <w:tblPrEx/>
        <w:trPr>
          <w:trHeight w:val="775" w:hRule="atLeast"/>
        </w:trPr>
        <w:tc>
          <w:tcPr>
            <w:tcW w:w="42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Social &amp; Content</w:t>
            </w:r>
          </w:p>
        </w:tc>
        <w:tc>
          <w:tcPr>
            <w:tcW w:w="4260" w:type="dxa"/>
            <w:tcBorders/>
          </w:tcPr>
          <w:p>
            <w:pPr>
              <w:pStyle w:val="style0"/>
              <w:rPr/>
            </w:pPr>
            <w:r>
              <w:t>Content Marketing, Blogging, SMM (Facebook, LinkedIn, YouTube, Twitter)</w:t>
            </w:r>
          </w:p>
        </w:tc>
      </w:tr>
    </w:tbl>
    <w:p>
      <w:pPr>
        <w:pStyle w:val="style1"/>
        <w:rPr/>
      </w:pPr>
      <w:r>
        <w:t>Education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11"/>
        <w:gridCol w:w="2111"/>
        <w:gridCol w:w="2111"/>
        <w:gridCol w:w="2111"/>
      </w:tblGrid>
      <w:tr>
        <w:trPr>
          <w:trHeight w:val="336" w:hRule="atLeast"/>
        </w:trPr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Course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Institution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Year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Marks</w:t>
            </w:r>
          </w:p>
        </w:tc>
      </w:tr>
      <w:tr>
        <w:tblPrEx/>
        <w:trPr>
          <w:trHeight w:val="1010" w:hRule="atLeast"/>
        </w:trPr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B.Tech (CSE)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C.V.S.R College of Engineering, JNTU Hyderabad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2010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69.1%</w:t>
            </w:r>
          </w:p>
        </w:tc>
      </w:tr>
      <w:tr>
        <w:tblPrEx/>
        <w:trPr>
          <w:trHeight w:val="673" w:hRule="atLeast"/>
        </w:trPr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Intermediate (MPC)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Nalanda Junior College, Hyderabad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2006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79.1%</w:t>
            </w:r>
          </w:p>
        </w:tc>
      </w:tr>
      <w:tr>
        <w:tblPrEx/>
        <w:trPr>
          <w:trHeight w:val="673" w:hRule="atLeast"/>
        </w:trPr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S.S.C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Jyothi Bala Mandir, Hyderabad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2004</w:t>
            </w:r>
          </w:p>
        </w:tc>
        <w:tc>
          <w:tcPr>
            <w:tcW w:w="2111" w:type="dxa"/>
            <w:tcBorders/>
          </w:tcPr>
          <w:p>
            <w:pPr>
              <w:pStyle w:val="style0"/>
              <w:rPr/>
            </w:pPr>
            <w:r>
              <w:t>79.1%</w:t>
            </w:r>
          </w:p>
        </w:tc>
      </w:tr>
    </w:tbl>
    <w:p>
      <w:pPr>
        <w:pStyle w:val="style1"/>
        <w:rPr/>
      </w:pPr>
      <w:r>
        <w:t>Achievements</w:t>
      </w:r>
    </w:p>
    <w:p>
      <w:pPr>
        <w:pStyle w:val="style48"/>
        <w:rPr/>
      </w:pPr>
      <w:r>
        <w:t>Secured 128th rank in APRJC entrance (2004)</w:t>
      </w:r>
    </w:p>
    <w:p>
      <w:pPr>
        <w:pStyle w:val="style48"/>
        <w:rPr/>
      </w:pPr>
      <w:r>
        <w:t xml:space="preserve">Presented papers on 'Line Tracking of Robot' and 'RedTacton' at tech </w:t>
      </w:r>
      <w:r>
        <w:t>fests</w:t>
      </w:r>
    </w:p>
    <w:p>
      <w:pPr>
        <w:pStyle w:val="style1"/>
        <w:rPr/>
      </w:pPr>
      <w:r>
        <w:t>Languages</w:t>
      </w:r>
    </w:p>
    <w:p>
      <w:pPr>
        <w:pStyle w:val="style0"/>
        <w:rPr/>
      </w:pPr>
      <w:r>
        <w:t>English, Hindi, Telugu</w:t>
      </w:r>
    </w:p>
    <w:p>
      <w:pPr>
        <w:pStyle w:val="style1"/>
        <w:rPr/>
      </w:pPr>
      <w:r>
        <w:t>Declaration</w:t>
      </w:r>
    </w:p>
    <w:p>
      <w:pPr>
        <w:pStyle w:val="style0"/>
        <w:rPr/>
      </w:pPr>
      <w:r>
        <w:t>I hereby declare that the information furnished above is true and correct to the best of my knowledge.</w:t>
      </w:r>
      <w:r>
        <w:br/>
      </w:r>
      <w:r>
        <w:br/>
      </w:r>
      <w:r>
        <w:t>(T. SANDHYA)</w:t>
      </w:r>
    </w:p>
    <w:sectPr>
      <w:pgSz w:w="12240" w:h="15840" w:orient="portrait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A49EB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94da101-20e8-4abe-8cf6-a49af1459f3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b4bf4ce-12ff-40d8-920c-229d1d2d73c7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f1ba83bb-5d41-4b21-b79e-5bbcd71eda5f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dca0d0e2-11eb-4494-8c83-5d3dea1d0e4b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92e9a258-9778-490c-a802-91d0991c824a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e3d47d3c-7643-42ff-8aa5-fb2d1a893d42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cf46f74-7008-4e12-b8c0-2fb7083c432b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99d1ea3e-495e-4605-a619-f70d75a52acf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5d068183-fd68-4f39-8d07-3bdd33cd0d13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024497e8-b189-4f65-8331-f20f7570f1be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0d25d0d7-eab4-4278-a607-85dc63cb4fc8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990e703-f244-40f6-9ad5-cf91a4c21cd0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c3edde9b-c5c2-4615-b00f-ee125713742c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92f32c66-2115-4772-81fb-fb7187f81e95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A17D48-D44B-4E5E-B2D3-A26DF4A4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398</Words>
  <Pages>2</Pages>
  <Characters>2508</Characters>
  <Application>WPS Office</Application>
  <DocSecurity>0</DocSecurity>
  <Paragraphs>66</Paragraphs>
  <ScaleCrop>false</ScaleCrop>
  <LinksUpToDate>false</LinksUpToDate>
  <CharactersWithSpaces>2857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2025-04-17T09:53:00Z</dcterms:created>
  <dc:creator>python-docx</dc:creator>
  <dc:description>generated by python-docx</dc:description>
  <lastModifiedBy>RMX3381</lastModifiedBy>
  <dcterms:modified xsi:type="dcterms:W3CDTF">2025-04-17T11:02:53Z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eb1e0dc80a67474ea330943779682585</vt:lpwstr>
  </property>
</Properties>
</file>